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EA41"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bookmarkStart w:id="0" w:name="_Toc157769313"/>
      <w:bookmarkStart w:id="1" w:name="_Toc157768780"/>
      <w:bookmarkStart w:id="2" w:name="_Toc157767822"/>
      <w:bookmarkStart w:id="3" w:name="_Toc157766543"/>
      <w:bookmarkStart w:id="4" w:name="_Toc157765639"/>
      <w:bookmarkStart w:id="5" w:name="_Toc149310653"/>
      <w:bookmarkStart w:id="6" w:name="_Toc149307739"/>
      <w:bookmarkStart w:id="7" w:name="_Toc149307286"/>
      <w:bookmarkStart w:id="8" w:name="_Toc149301529"/>
      <w:bookmarkStart w:id="9" w:name="_Toc149244041"/>
      <w:bookmarkStart w:id="10" w:name="_Toc149243600"/>
    </w:p>
    <w:p w14:paraId="024EA7FE"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p>
    <w:p w14:paraId="1E8F6FBA"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p>
    <w:p w14:paraId="7FBDEBBD"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p>
    <w:p w14:paraId="3409B935"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p>
    <w:p w14:paraId="7412F05B"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p>
    <w:p w14:paraId="159BC58D" w14:textId="77777777" w:rsidR="00C27C18" w:rsidRPr="003B5E14" w:rsidRDefault="00C27C18" w:rsidP="00C27C18">
      <w:pPr>
        <w:spacing w:before="120" w:after="120" w:line="240" w:lineRule="auto"/>
        <w:jc w:val="center"/>
        <w:rPr>
          <w:rFonts w:ascii="Arial" w:eastAsia="SimSun" w:hAnsi="Arial" w:cs="Arial"/>
          <w:b/>
          <w:bCs/>
          <w:color w:val="002060"/>
          <w:sz w:val="52"/>
          <w:szCs w:val="52"/>
          <w:lang w:eastAsia="de-DE"/>
        </w:rPr>
      </w:pPr>
      <w:r w:rsidRPr="00C27C18">
        <w:rPr>
          <w:rFonts w:ascii="Arial" w:eastAsia="SimSun" w:hAnsi="Arial" w:cs="Arial"/>
          <w:b/>
          <w:bCs/>
          <w:color w:val="002060"/>
          <w:sz w:val="52"/>
          <w:szCs w:val="52"/>
          <w:lang w:eastAsia="de-DE"/>
        </w:rPr>
        <w:t>Simplified Labor Management Procedures</w:t>
      </w:r>
    </w:p>
    <w:p w14:paraId="13F67AAE" w14:textId="77777777" w:rsidR="00C27C18" w:rsidRDefault="00C27C18" w:rsidP="00C27C18">
      <w:pPr>
        <w:spacing w:before="100" w:beforeAutospacing="1" w:after="100" w:afterAutospacing="1" w:line="240" w:lineRule="auto"/>
        <w:rPr>
          <w:rFonts w:ascii="Arial" w:eastAsia="SimSun" w:hAnsi="Arial" w:cs="Arial"/>
          <w:b/>
          <w:bCs/>
          <w:color w:val="002060"/>
          <w:sz w:val="52"/>
          <w:szCs w:val="52"/>
          <w:lang w:eastAsia="de-DE"/>
        </w:rPr>
      </w:pPr>
    </w:p>
    <w:p w14:paraId="71CD317C" w14:textId="4BBE103E" w:rsidR="00C27C18" w:rsidRDefault="00C27C18" w:rsidP="00C27C18">
      <w:pPr>
        <w:spacing w:before="120" w:after="120" w:line="240" w:lineRule="auto"/>
        <w:jc w:val="center"/>
        <w:rPr>
          <w:rFonts w:ascii="Arial" w:eastAsia="SimSun" w:hAnsi="Arial" w:cs="Arial"/>
          <w:b/>
          <w:bCs/>
          <w:color w:val="002060"/>
          <w:sz w:val="44"/>
          <w:szCs w:val="44"/>
          <w:lang w:eastAsia="de-DE"/>
        </w:rPr>
      </w:pPr>
      <w:r w:rsidRPr="00D12949">
        <w:rPr>
          <w:rFonts w:ascii="Arial" w:eastAsia="SimSun" w:hAnsi="Arial" w:cs="Arial"/>
          <w:b/>
          <w:bCs/>
          <w:color w:val="002060"/>
          <w:sz w:val="44"/>
          <w:szCs w:val="44"/>
          <w:lang w:eastAsia="de-DE"/>
        </w:rPr>
        <w:t xml:space="preserve">for </w:t>
      </w:r>
      <w:proofErr w:type="spellStart"/>
      <w:r w:rsidR="006A43D1">
        <w:rPr>
          <w:rFonts w:ascii="Arial" w:eastAsia="SimSun" w:hAnsi="Arial" w:cs="Arial"/>
          <w:b/>
          <w:bCs/>
          <w:color w:val="002060"/>
          <w:sz w:val="44"/>
          <w:szCs w:val="44"/>
          <w:lang w:eastAsia="de-DE"/>
        </w:rPr>
        <w:t>Selçuklu</w:t>
      </w:r>
      <w:proofErr w:type="spellEnd"/>
      <w:r>
        <w:rPr>
          <w:rFonts w:ascii="Arial" w:eastAsia="SimSun" w:hAnsi="Arial" w:cs="Arial"/>
          <w:b/>
          <w:bCs/>
          <w:color w:val="002060"/>
          <w:sz w:val="44"/>
          <w:szCs w:val="44"/>
          <w:lang w:eastAsia="de-DE"/>
        </w:rPr>
        <w:t xml:space="preserve"> Municipality </w:t>
      </w:r>
      <w:r w:rsidR="006A43D1" w:rsidRPr="006A43D1">
        <w:rPr>
          <w:rFonts w:ascii="Arial" w:eastAsia="SimSun" w:hAnsi="Arial" w:cs="Arial"/>
          <w:b/>
          <w:bCs/>
          <w:color w:val="002060"/>
          <w:sz w:val="44"/>
          <w:szCs w:val="44"/>
          <w:lang w:eastAsia="de-DE"/>
        </w:rPr>
        <w:t xml:space="preserve">2,170.4 </w:t>
      </w:r>
      <w:proofErr w:type="spellStart"/>
      <w:r w:rsidR="00DD2962">
        <w:rPr>
          <w:rFonts w:ascii="Arial" w:eastAsia="SimSun" w:hAnsi="Arial" w:cs="Arial"/>
          <w:b/>
          <w:bCs/>
          <w:color w:val="002060"/>
          <w:sz w:val="44"/>
          <w:szCs w:val="44"/>
          <w:lang w:eastAsia="de-DE"/>
        </w:rPr>
        <w:t>k</w:t>
      </w:r>
      <w:r w:rsidR="00DD2962" w:rsidRPr="006A43D1">
        <w:rPr>
          <w:rFonts w:ascii="Arial" w:eastAsia="SimSun" w:hAnsi="Arial" w:cs="Arial"/>
          <w:b/>
          <w:bCs/>
          <w:color w:val="002060"/>
          <w:sz w:val="44"/>
          <w:szCs w:val="44"/>
          <w:lang w:eastAsia="de-DE"/>
        </w:rPr>
        <w:t>Wp</w:t>
      </w:r>
      <w:proofErr w:type="spellEnd"/>
      <w:r w:rsidR="00DD2962" w:rsidRPr="006A43D1">
        <w:rPr>
          <w:rFonts w:ascii="Arial" w:eastAsia="SimSun" w:hAnsi="Arial" w:cs="Arial"/>
          <w:b/>
          <w:bCs/>
          <w:color w:val="002060"/>
          <w:sz w:val="44"/>
          <w:szCs w:val="44"/>
          <w:lang w:eastAsia="de-DE"/>
        </w:rPr>
        <w:t xml:space="preserve"> </w:t>
      </w:r>
      <w:r w:rsidR="006A43D1" w:rsidRPr="006A43D1">
        <w:rPr>
          <w:rFonts w:ascii="Arial" w:eastAsia="SimSun" w:hAnsi="Arial" w:cs="Arial"/>
          <w:b/>
          <w:bCs/>
          <w:color w:val="002060"/>
          <w:sz w:val="44"/>
          <w:szCs w:val="44"/>
          <w:lang w:eastAsia="de-DE"/>
        </w:rPr>
        <w:t xml:space="preserve">/ 2,200 </w:t>
      </w:r>
      <w:proofErr w:type="spellStart"/>
      <w:r w:rsidR="00DD2962">
        <w:rPr>
          <w:rFonts w:ascii="Arial" w:eastAsia="SimSun" w:hAnsi="Arial" w:cs="Arial"/>
          <w:b/>
          <w:bCs/>
          <w:color w:val="002060"/>
          <w:sz w:val="44"/>
          <w:szCs w:val="44"/>
          <w:lang w:eastAsia="de-DE"/>
        </w:rPr>
        <w:t>k</w:t>
      </w:r>
      <w:r w:rsidR="00DD2962" w:rsidRPr="006A43D1">
        <w:rPr>
          <w:rFonts w:ascii="Arial" w:eastAsia="SimSun" w:hAnsi="Arial" w:cs="Arial"/>
          <w:b/>
          <w:bCs/>
          <w:color w:val="002060"/>
          <w:sz w:val="44"/>
          <w:szCs w:val="44"/>
          <w:lang w:eastAsia="de-DE"/>
        </w:rPr>
        <w:t>We</w:t>
      </w:r>
      <w:proofErr w:type="spellEnd"/>
      <w:r w:rsidR="00DD2962">
        <w:rPr>
          <w:rFonts w:ascii="Arial" w:eastAsia="SimSun" w:hAnsi="Arial" w:cs="Arial"/>
          <w:b/>
          <w:bCs/>
          <w:color w:val="002060"/>
          <w:sz w:val="44"/>
          <w:szCs w:val="44"/>
          <w:lang w:eastAsia="de-DE"/>
        </w:rPr>
        <w:t xml:space="preserve"> </w:t>
      </w:r>
      <w:r w:rsidR="004A20F7">
        <w:rPr>
          <w:rFonts w:ascii="Arial" w:eastAsia="SimSun" w:hAnsi="Arial" w:cs="Arial"/>
          <w:b/>
          <w:bCs/>
          <w:color w:val="002060"/>
          <w:sz w:val="44"/>
          <w:szCs w:val="44"/>
          <w:lang w:eastAsia="de-DE"/>
        </w:rPr>
        <w:t xml:space="preserve">SPP Project </w:t>
      </w:r>
      <w:r w:rsidRPr="00D12949">
        <w:rPr>
          <w:rFonts w:ascii="Arial" w:eastAsia="SimSun" w:hAnsi="Arial" w:cs="Arial"/>
          <w:b/>
          <w:bCs/>
          <w:color w:val="002060"/>
          <w:sz w:val="44"/>
          <w:szCs w:val="44"/>
          <w:lang w:eastAsia="de-DE"/>
        </w:rPr>
        <w:t xml:space="preserve">of </w:t>
      </w:r>
    </w:p>
    <w:p w14:paraId="67F05ECD" w14:textId="2E55CD29" w:rsidR="00C27C18" w:rsidRPr="00D12949" w:rsidRDefault="006A43D1" w:rsidP="00C27C18">
      <w:pPr>
        <w:spacing w:before="120" w:after="120" w:line="240" w:lineRule="auto"/>
        <w:jc w:val="center"/>
        <w:rPr>
          <w:rFonts w:ascii="Arial" w:eastAsia="SimSun" w:hAnsi="Arial" w:cs="Arial"/>
          <w:b/>
          <w:bCs/>
          <w:color w:val="002060"/>
          <w:sz w:val="44"/>
          <w:szCs w:val="44"/>
          <w:lang w:eastAsia="de-DE"/>
        </w:rPr>
      </w:pPr>
      <w:proofErr w:type="spellStart"/>
      <w:r>
        <w:rPr>
          <w:rFonts w:ascii="Arial" w:eastAsia="SimSun" w:hAnsi="Arial" w:cs="Arial"/>
          <w:b/>
          <w:bCs/>
          <w:color w:val="002060"/>
          <w:sz w:val="44"/>
          <w:szCs w:val="44"/>
          <w:lang w:eastAsia="de-DE"/>
        </w:rPr>
        <w:t>Selçuklu</w:t>
      </w:r>
      <w:proofErr w:type="spellEnd"/>
      <w:r w:rsidR="00C27C18">
        <w:rPr>
          <w:rFonts w:ascii="Arial" w:eastAsia="SimSun" w:hAnsi="Arial" w:cs="Arial"/>
          <w:b/>
          <w:bCs/>
          <w:color w:val="002060"/>
          <w:sz w:val="44"/>
          <w:szCs w:val="44"/>
          <w:lang w:eastAsia="de-DE"/>
        </w:rPr>
        <w:t xml:space="preserve"> Municipality</w:t>
      </w:r>
    </w:p>
    <w:p w14:paraId="0B71C8F3"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r w:rsidRPr="003B5E14">
        <w:rPr>
          <w:rFonts w:ascii="Arial" w:eastAsia="SimSun" w:hAnsi="Arial" w:cs="Arial"/>
          <w:b/>
          <w:bCs/>
          <w:color w:val="002060"/>
          <w:sz w:val="52"/>
          <w:szCs w:val="52"/>
          <w:lang w:eastAsia="de-DE"/>
        </w:rPr>
        <w:t> </w:t>
      </w:r>
    </w:p>
    <w:p w14:paraId="2736CA07"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p>
    <w:p w14:paraId="7BF12769"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p>
    <w:p w14:paraId="6D81E22D" w14:textId="77777777" w:rsidR="00C27C18" w:rsidRPr="003B5E14" w:rsidRDefault="00C27C18" w:rsidP="00C27C18">
      <w:pPr>
        <w:spacing w:before="120" w:after="120" w:line="240" w:lineRule="auto"/>
        <w:jc w:val="center"/>
        <w:rPr>
          <w:rFonts w:ascii="Arial" w:eastAsia="SimSun" w:hAnsi="Arial" w:cs="Arial"/>
          <w:b/>
          <w:bCs/>
          <w:color w:val="002060"/>
          <w:sz w:val="52"/>
          <w:szCs w:val="52"/>
          <w:lang w:eastAsia="de-DE"/>
        </w:rPr>
      </w:pPr>
    </w:p>
    <w:p w14:paraId="2ACEBC14" w14:textId="73D3791D" w:rsidR="00C27C18" w:rsidRPr="00E8542C" w:rsidRDefault="00C27C18" w:rsidP="00C27C18">
      <w:pPr>
        <w:spacing w:before="120" w:after="120" w:line="240" w:lineRule="auto"/>
        <w:jc w:val="center"/>
        <w:rPr>
          <w:rFonts w:ascii="Arial" w:eastAsia="SimSun" w:hAnsi="Arial" w:cs="Arial"/>
          <w:b/>
          <w:bCs/>
          <w:color w:val="002060"/>
          <w:sz w:val="36"/>
          <w:szCs w:val="36"/>
          <w:lang w:eastAsia="de-DE"/>
        </w:rPr>
      </w:pPr>
      <w:r w:rsidRPr="00D14619">
        <w:rPr>
          <w:rFonts w:ascii="Arial" w:eastAsia="SimSun" w:hAnsi="Arial" w:cs="Arial"/>
          <w:b/>
          <w:bCs/>
          <w:color w:val="002060"/>
          <w:sz w:val="36"/>
          <w:szCs w:val="36"/>
          <w:lang w:eastAsia="de-DE"/>
        </w:rPr>
        <w:t>Date of Issue</w:t>
      </w:r>
      <w:r w:rsidRPr="00BE5DB3">
        <w:rPr>
          <w:rFonts w:ascii="Arial" w:eastAsia="SimSun" w:hAnsi="Arial" w:cs="Arial"/>
          <w:b/>
          <w:bCs/>
          <w:color w:val="002060"/>
          <w:sz w:val="36"/>
          <w:szCs w:val="36"/>
          <w:lang w:eastAsia="de-DE"/>
        </w:rPr>
        <w:t>:</w:t>
      </w:r>
      <w:r w:rsidR="004A20F7">
        <w:rPr>
          <w:rFonts w:ascii="Arial" w:eastAsia="SimSun" w:hAnsi="Arial" w:cs="Arial"/>
          <w:b/>
          <w:bCs/>
          <w:color w:val="002060"/>
          <w:sz w:val="36"/>
          <w:szCs w:val="36"/>
          <w:lang w:eastAsia="de-DE"/>
        </w:rPr>
        <w:t xml:space="preserve"> </w:t>
      </w:r>
      <w:r w:rsidR="006A43D1">
        <w:rPr>
          <w:rFonts w:ascii="Arial" w:eastAsia="SimSun" w:hAnsi="Arial" w:cs="Arial"/>
          <w:b/>
          <w:bCs/>
          <w:color w:val="002060"/>
          <w:sz w:val="36"/>
          <w:szCs w:val="36"/>
          <w:lang w:eastAsia="de-DE"/>
        </w:rPr>
        <w:t>May</w:t>
      </w:r>
      <w:r w:rsidR="004A20F7">
        <w:rPr>
          <w:rFonts w:ascii="Arial" w:eastAsia="SimSun" w:hAnsi="Arial" w:cs="Arial"/>
          <w:b/>
          <w:bCs/>
          <w:color w:val="002060"/>
          <w:sz w:val="36"/>
          <w:szCs w:val="36"/>
          <w:lang w:eastAsia="de-DE"/>
        </w:rPr>
        <w:t xml:space="preserve"> </w:t>
      </w:r>
      <w:r w:rsidR="00DD2962">
        <w:rPr>
          <w:rFonts w:ascii="Arial" w:eastAsia="SimSun" w:hAnsi="Arial" w:cs="Arial"/>
          <w:b/>
          <w:bCs/>
          <w:color w:val="002060"/>
          <w:sz w:val="36"/>
          <w:szCs w:val="36"/>
          <w:lang w:eastAsia="de-DE"/>
        </w:rPr>
        <w:t>30</w:t>
      </w:r>
      <w:r w:rsidR="004A20F7">
        <w:rPr>
          <w:rFonts w:ascii="Arial" w:eastAsia="SimSun" w:hAnsi="Arial" w:cs="Arial"/>
          <w:b/>
          <w:bCs/>
          <w:color w:val="002060"/>
          <w:sz w:val="36"/>
          <w:szCs w:val="36"/>
          <w:lang w:eastAsia="de-DE"/>
        </w:rPr>
        <w:t>, 2025</w:t>
      </w:r>
    </w:p>
    <w:p w14:paraId="58121C1D"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p>
    <w:p w14:paraId="49CD5E00"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p>
    <w:p w14:paraId="669BFB31"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p>
    <w:p w14:paraId="090074CD" w14:textId="77777777" w:rsidR="00C27C18" w:rsidRPr="00C27C18" w:rsidRDefault="00C27C18" w:rsidP="00C27C18">
      <w:pPr>
        <w:jc w:val="both"/>
        <w:rPr>
          <w:rFonts w:ascii="Arial" w:hAnsi="Arial" w:cs="Arial"/>
        </w:rPr>
      </w:pPr>
    </w:p>
    <w:p w14:paraId="718D8275" w14:textId="77777777" w:rsidR="00426C81" w:rsidRDefault="00426C81">
      <w:pPr>
        <w:spacing w:after="160" w:line="259" w:lineRule="auto"/>
        <w:rPr>
          <w:rFonts w:ascii="Arial" w:hAnsi="Arial" w:cs="Arial"/>
        </w:rPr>
      </w:pPr>
      <w:r>
        <w:rPr>
          <w:rFonts w:ascii="Arial" w:hAnsi="Arial" w:cs="Arial"/>
        </w:rPr>
        <w:br w:type="page"/>
      </w:r>
    </w:p>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Arial" w:eastAsiaTheme="minorEastAsia" w:hAnsi="Arial" w:cs="Arial"/>
          <w:color w:val="auto"/>
          <w:sz w:val="20"/>
          <w:szCs w:val="20"/>
          <w:lang w:val="en-US" w:eastAsia="en-US"/>
        </w:rPr>
        <w:id w:val="-1884618383"/>
        <w:docPartObj>
          <w:docPartGallery w:val="Table of Contents"/>
          <w:docPartUnique/>
        </w:docPartObj>
      </w:sdtPr>
      <w:sdtEndPr/>
      <w:sdtContent>
        <w:p w14:paraId="5CD2C63A" w14:textId="77777777" w:rsidR="00871288" w:rsidRPr="001C41CB" w:rsidRDefault="00871288" w:rsidP="00871288">
          <w:pPr>
            <w:pStyle w:val="TBal"/>
            <w:rPr>
              <w:rFonts w:ascii="Arial" w:eastAsia="SimSun" w:hAnsi="Arial" w:cs="Arial"/>
              <w:b/>
              <w:color w:val="002060"/>
              <w:sz w:val="20"/>
              <w:szCs w:val="20"/>
              <w:lang w:val="en-US" w:eastAsia="en-US"/>
            </w:rPr>
          </w:pPr>
          <w:r w:rsidRPr="001C41CB">
            <w:rPr>
              <w:rFonts w:ascii="Arial" w:eastAsia="SimSun" w:hAnsi="Arial" w:cs="Arial"/>
              <w:b/>
              <w:color w:val="002060"/>
              <w:sz w:val="28"/>
              <w:szCs w:val="28"/>
              <w:lang w:val="en-US" w:eastAsia="en-US"/>
            </w:rPr>
            <w:t>Table of Contents</w:t>
          </w:r>
        </w:p>
        <w:p w14:paraId="1D0B8580" w14:textId="77777777" w:rsidR="00871288" w:rsidRPr="00755340" w:rsidRDefault="00871288" w:rsidP="00871288">
          <w:pPr>
            <w:rPr>
              <w:rFonts w:ascii="Arial" w:hAnsi="Arial" w:cs="Arial"/>
            </w:rPr>
          </w:pPr>
        </w:p>
        <w:p w14:paraId="5E0D3E97" w14:textId="77777777" w:rsidR="00225793" w:rsidRDefault="00871288">
          <w:pPr>
            <w:pStyle w:val="T1"/>
            <w:tabs>
              <w:tab w:val="left" w:pos="400"/>
            </w:tabs>
            <w:rPr>
              <w:rFonts w:asciiTheme="minorHAnsi" w:hAnsiTheme="minorHAnsi"/>
              <w:noProof/>
              <w:sz w:val="22"/>
              <w:szCs w:val="22"/>
              <w:lang w:val="tr-TR" w:eastAsia="tr-TR"/>
            </w:rPr>
          </w:pPr>
          <w:r>
            <w:rPr>
              <w:rFonts w:cs="Arial"/>
            </w:rPr>
            <w:fldChar w:fldCharType="begin"/>
          </w:r>
          <w:r>
            <w:rPr>
              <w:rFonts w:cs="Arial"/>
            </w:rPr>
            <w:instrText xml:space="preserve"> TOC \o "1-3" \h \z \u </w:instrText>
          </w:r>
          <w:r>
            <w:rPr>
              <w:rFonts w:cs="Arial"/>
            </w:rPr>
            <w:fldChar w:fldCharType="separate"/>
          </w:r>
          <w:hyperlink w:anchor="_Toc173245040" w:history="1">
            <w:r w:rsidR="00225793" w:rsidRPr="002F1473">
              <w:rPr>
                <w:rStyle w:val="Kpr"/>
                <w:noProof/>
              </w:rPr>
              <w:t>1</w:t>
            </w:r>
            <w:r w:rsidR="00225793">
              <w:rPr>
                <w:rFonts w:asciiTheme="minorHAnsi" w:hAnsiTheme="minorHAnsi"/>
                <w:noProof/>
                <w:sz w:val="22"/>
                <w:szCs w:val="22"/>
                <w:lang w:val="tr-TR" w:eastAsia="tr-TR"/>
              </w:rPr>
              <w:tab/>
            </w:r>
            <w:r w:rsidR="00225793" w:rsidRPr="002F1473">
              <w:rPr>
                <w:rStyle w:val="Kpr"/>
                <w:noProof/>
              </w:rPr>
              <w:t>Introduction</w:t>
            </w:r>
            <w:r w:rsidR="00225793">
              <w:rPr>
                <w:noProof/>
                <w:webHidden/>
              </w:rPr>
              <w:tab/>
            </w:r>
            <w:r w:rsidR="00225793">
              <w:rPr>
                <w:noProof/>
                <w:webHidden/>
              </w:rPr>
              <w:fldChar w:fldCharType="begin"/>
            </w:r>
            <w:r w:rsidR="00225793">
              <w:rPr>
                <w:noProof/>
                <w:webHidden/>
              </w:rPr>
              <w:instrText xml:space="preserve"> PAGEREF _Toc173245040 \h </w:instrText>
            </w:r>
            <w:r w:rsidR="00225793">
              <w:rPr>
                <w:noProof/>
                <w:webHidden/>
              </w:rPr>
            </w:r>
            <w:r w:rsidR="00225793">
              <w:rPr>
                <w:noProof/>
                <w:webHidden/>
              </w:rPr>
              <w:fldChar w:fldCharType="separate"/>
            </w:r>
            <w:r w:rsidR="00225793">
              <w:rPr>
                <w:noProof/>
                <w:webHidden/>
              </w:rPr>
              <w:t>3</w:t>
            </w:r>
            <w:r w:rsidR="00225793">
              <w:rPr>
                <w:noProof/>
                <w:webHidden/>
              </w:rPr>
              <w:fldChar w:fldCharType="end"/>
            </w:r>
          </w:hyperlink>
        </w:p>
        <w:p w14:paraId="3D26FE72" w14:textId="77777777" w:rsidR="00225793" w:rsidRDefault="00BD0826">
          <w:pPr>
            <w:pStyle w:val="T1"/>
            <w:tabs>
              <w:tab w:val="left" w:pos="400"/>
            </w:tabs>
            <w:rPr>
              <w:rFonts w:asciiTheme="minorHAnsi" w:hAnsiTheme="minorHAnsi"/>
              <w:noProof/>
              <w:sz w:val="22"/>
              <w:szCs w:val="22"/>
              <w:lang w:val="tr-TR" w:eastAsia="tr-TR"/>
            </w:rPr>
          </w:pPr>
          <w:hyperlink w:anchor="_Toc173245041" w:history="1">
            <w:r w:rsidR="00225793" w:rsidRPr="002F1473">
              <w:rPr>
                <w:rStyle w:val="Kpr"/>
                <w:noProof/>
              </w:rPr>
              <w:t>2</w:t>
            </w:r>
            <w:r w:rsidR="00225793">
              <w:rPr>
                <w:rFonts w:asciiTheme="minorHAnsi" w:hAnsiTheme="minorHAnsi"/>
                <w:noProof/>
                <w:sz w:val="22"/>
                <w:szCs w:val="22"/>
                <w:lang w:val="tr-TR" w:eastAsia="tr-TR"/>
              </w:rPr>
              <w:tab/>
            </w:r>
            <w:r w:rsidR="00225793" w:rsidRPr="002F1473">
              <w:rPr>
                <w:rStyle w:val="Kpr"/>
                <w:noProof/>
              </w:rPr>
              <w:t>Labor Risks</w:t>
            </w:r>
            <w:r w:rsidR="00225793">
              <w:rPr>
                <w:noProof/>
                <w:webHidden/>
              </w:rPr>
              <w:tab/>
            </w:r>
            <w:r w:rsidR="00225793">
              <w:rPr>
                <w:noProof/>
                <w:webHidden/>
              </w:rPr>
              <w:fldChar w:fldCharType="begin"/>
            </w:r>
            <w:r w:rsidR="00225793">
              <w:rPr>
                <w:noProof/>
                <w:webHidden/>
              </w:rPr>
              <w:instrText xml:space="preserve"> PAGEREF _Toc173245041 \h </w:instrText>
            </w:r>
            <w:r w:rsidR="00225793">
              <w:rPr>
                <w:noProof/>
                <w:webHidden/>
              </w:rPr>
            </w:r>
            <w:r w:rsidR="00225793">
              <w:rPr>
                <w:noProof/>
                <w:webHidden/>
              </w:rPr>
              <w:fldChar w:fldCharType="separate"/>
            </w:r>
            <w:r w:rsidR="00225793">
              <w:rPr>
                <w:noProof/>
                <w:webHidden/>
              </w:rPr>
              <w:t>3</w:t>
            </w:r>
            <w:r w:rsidR="00225793">
              <w:rPr>
                <w:noProof/>
                <w:webHidden/>
              </w:rPr>
              <w:fldChar w:fldCharType="end"/>
            </w:r>
          </w:hyperlink>
        </w:p>
        <w:p w14:paraId="1BFC4238" w14:textId="77777777" w:rsidR="00225793" w:rsidRDefault="00BD0826">
          <w:pPr>
            <w:pStyle w:val="T2"/>
            <w:tabs>
              <w:tab w:val="left" w:pos="880"/>
              <w:tab w:val="right" w:leader="dot" w:pos="9062"/>
            </w:tabs>
            <w:rPr>
              <w:noProof/>
              <w:sz w:val="22"/>
              <w:szCs w:val="22"/>
              <w:lang w:val="tr-TR" w:eastAsia="tr-TR"/>
            </w:rPr>
          </w:pPr>
          <w:hyperlink w:anchor="_Toc173245042" w:history="1">
            <w:r w:rsidR="00225793" w:rsidRPr="002F1473">
              <w:rPr>
                <w:rStyle w:val="Kpr"/>
                <w:noProof/>
              </w:rPr>
              <w:t>2.1</w:t>
            </w:r>
            <w:r w:rsidR="00225793">
              <w:rPr>
                <w:noProof/>
                <w:sz w:val="22"/>
                <w:szCs w:val="22"/>
                <w:lang w:val="tr-TR" w:eastAsia="tr-TR"/>
              </w:rPr>
              <w:tab/>
            </w:r>
            <w:r w:rsidR="00225793" w:rsidRPr="002F1473">
              <w:rPr>
                <w:rStyle w:val="Kpr"/>
                <w:noProof/>
              </w:rPr>
              <w:t>Relevant National Labor Legislation</w:t>
            </w:r>
            <w:r w:rsidR="00225793">
              <w:rPr>
                <w:noProof/>
                <w:webHidden/>
              </w:rPr>
              <w:tab/>
            </w:r>
            <w:r w:rsidR="00225793">
              <w:rPr>
                <w:noProof/>
                <w:webHidden/>
              </w:rPr>
              <w:fldChar w:fldCharType="begin"/>
            </w:r>
            <w:r w:rsidR="00225793">
              <w:rPr>
                <w:noProof/>
                <w:webHidden/>
              </w:rPr>
              <w:instrText xml:space="preserve"> PAGEREF _Toc173245042 \h </w:instrText>
            </w:r>
            <w:r w:rsidR="00225793">
              <w:rPr>
                <w:noProof/>
                <w:webHidden/>
              </w:rPr>
            </w:r>
            <w:r w:rsidR="00225793">
              <w:rPr>
                <w:noProof/>
                <w:webHidden/>
              </w:rPr>
              <w:fldChar w:fldCharType="separate"/>
            </w:r>
            <w:r w:rsidR="00225793">
              <w:rPr>
                <w:noProof/>
                <w:webHidden/>
              </w:rPr>
              <w:t>3</w:t>
            </w:r>
            <w:r w:rsidR="00225793">
              <w:rPr>
                <w:noProof/>
                <w:webHidden/>
              </w:rPr>
              <w:fldChar w:fldCharType="end"/>
            </w:r>
          </w:hyperlink>
        </w:p>
        <w:p w14:paraId="378519EA" w14:textId="77777777" w:rsidR="00225793" w:rsidRDefault="00BD0826">
          <w:pPr>
            <w:pStyle w:val="T2"/>
            <w:tabs>
              <w:tab w:val="left" w:pos="880"/>
              <w:tab w:val="right" w:leader="dot" w:pos="9062"/>
            </w:tabs>
            <w:rPr>
              <w:noProof/>
              <w:sz w:val="22"/>
              <w:szCs w:val="22"/>
              <w:lang w:val="tr-TR" w:eastAsia="tr-TR"/>
            </w:rPr>
          </w:pPr>
          <w:hyperlink w:anchor="_Toc173245043" w:history="1">
            <w:r w:rsidR="00225793" w:rsidRPr="002F1473">
              <w:rPr>
                <w:rStyle w:val="Kpr"/>
                <w:noProof/>
              </w:rPr>
              <w:t>2.2</w:t>
            </w:r>
            <w:r w:rsidR="00225793">
              <w:rPr>
                <w:noProof/>
                <w:sz w:val="22"/>
                <w:szCs w:val="22"/>
                <w:lang w:val="tr-TR" w:eastAsia="tr-TR"/>
              </w:rPr>
              <w:tab/>
            </w:r>
            <w:r w:rsidR="00225793" w:rsidRPr="002F1473">
              <w:rPr>
                <w:rStyle w:val="Kpr"/>
                <w:noProof/>
              </w:rPr>
              <w:t>General Applicable Procedures</w:t>
            </w:r>
            <w:r w:rsidR="00225793">
              <w:rPr>
                <w:noProof/>
                <w:webHidden/>
              </w:rPr>
              <w:tab/>
            </w:r>
            <w:r w:rsidR="00225793">
              <w:rPr>
                <w:noProof/>
                <w:webHidden/>
              </w:rPr>
              <w:fldChar w:fldCharType="begin"/>
            </w:r>
            <w:r w:rsidR="00225793">
              <w:rPr>
                <w:noProof/>
                <w:webHidden/>
              </w:rPr>
              <w:instrText xml:space="preserve"> PAGEREF _Toc173245043 \h </w:instrText>
            </w:r>
            <w:r w:rsidR="00225793">
              <w:rPr>
                <w:noProof/>
                <w:webHidden/>
              </w:rPr>
            </w:r>
            <w:r w:rsidR="00225793">
              <w:rPr>
                <w:noProof/>
                <w:webHidden/>
              </w:rPr>
              <w:fldChar w:fldCharType="separate"/>
            </w:r>
            <w:r w:rsidR="00225793">
              <w:rPr>
                <w:noProof/>
                <w:webHidden/>
              </w:rPr>
              <w:t>4</w:t>
            </w:r>
            <w:r w:rsidR="00225793">
              <w:rPr>
                <w:noProof/>
                <w:webHidden/>
              </w:rPr>
              <w:fldChar w:fldCharType="end"/>
            </w:r>
          </w:hyperlink>
        </w:p>
        <w:p w14:paraId="083FE8FF" w14:textId="77777777" w:rsidR="00225793" w:rsidRDefault="00BD0826">
          <w:pPr>
            <w:pStyle w:val="T2"/>
            <w:tabs>
              <w:tab w:val="left" w:pos="880"/>
              <w:tab w:val="right" w:leader="dot" w:pos="9062"/>
            </w:tabs>
            <w:rPr>
              <w:noProof/>
              <w:sz w:val="22"/>
              <w:szCs w:val="22"/>
              <w:lang w:val="tr-TR" w:eastAsia="tr-TR"/>
            </w:rPr>
          </w:pPr>
          <w:hyperlink w:anchor="_Toc173245044" w:history="1">
            <w:r w:rsidR="00225793" w:rsidRPr="002F1473">
              <w:rPr>
                <w:rStyle w:val="Kpr"/>
                <w:noProof/>
              </w:rPr>
              <w:t>2.3</w:t>
            </w:r>
            <w:r w:rsidR="00225793">
              <w:rPr>
                <w:noProof/>
                <w:sz w:val="22"/>
                <w:szCs w:val="22"/>
                <w:lang w:val="tr-TR" w:eastAsia="tr-TR"/>
              </w:rPr>
              <w:tab/>
            </w:r>
            <w:r w:rsidR="00225793" w:rsidRPr="002F1473">
              <w:rPr>
                <w:rStyle w:val="Kpr"/>
                <w:noProof/>
              </w:rPr>
              <w:t>Occupational Health and Safety (OHS) Procedures</w:t>
            </w:r>
            <w:r w:rsidR="00225793">
              <w:rPr>
                <w:noProof/>
                <w:webHidden/>
              </w:rPr>
              <w:tab/>
            </w:r>
            <w:r w:rsidR="00225793">
              <w:rPr>
                <w:noProof/>
                <w:webHidden/>
              </w:rPr>
              <w:fldChar w:fldCharType="begin"/>
            </w:r>
            <w:r w:rsidR="00225793">
              <w:rPr>
                <w:noProof/>
                <w:webHidden/>
              </w:rPr>
              <w:instrText xml:space="preserve"> PAGEREF _Toc173245044 \h </w:instrText>
            </w:r>
            <w:r w:rsidR="00225793">
              <w:rPr>
                <w:noProof/>
                <w:webHidden/>
              </w:rPr>
            </w:r>
            <w:r w:rsidR="00225793">
              <w:rPr>
                <w:noProof/>
                <w:webHidden/>
              </w:rPr>
              <w:fldChar w:fldCharType="separate"/>
            </w:r>
            <w:r w:rsidR="00225793">
              <w:rPr>
                <w:noProof/>
                <w:webHidden/>
              </w:rPr>
              <w:t>4</w:t>
            </w:r>
            <w:r w:rsidR="00225793">
              <w:rPr>
                <w:noProof/>
                <w:webHidden/>
              </w:rPr>
              <w:fldChar w:fldCharType="end"/>
            </w:r>
          </w:hyperlink>
        </w:p>
        <w:p w14:paraId="16DA40F3" w14:textId="77777777" w:rsidR="00225793" w:rsidRDefault="00BD0826">
          <w:pPr>
            <w:pStyle w:val="T2"/>
            <w:tabs>
              <w:tab w:val="left" w:pos="880"/>
              <w:tab w:val="right" w:leader="dot" w:pos="9062"/>
            </w:tabs>
            <w:rPr>
              <w:noProof/>
              <w:sz w:val="22"/>
              <w:szCs w:val="22"/>
              <w:lang w:val="tr-TR" w:eastAsia="tr-TR"/>
            </w:rPr>
          </w:pPr>
          <w:hyperlink w:anchor="_Toc173245045" w:history="1">
            <w:r w:rsidR="00225793" w:rsidRPr="002F1473">
              <w:rPr>
                <w:rStyle w:val="Kpr"/>
                <w:noProof/>
              </w:rPr>
              <w:t>2.4</w:t>
            </w:r>
            <w:r w:rsidR="00225793">
              <w:rPr>
                <w:noProof/>
                <w:sz w:val="22"/>
                <w:szCs w:val="22"/>
                <w:lang w:val="tr-TR" w:eastAsia="tr-TR"/>
              </w:rPr>
              <w:tab/>
            </w:r>
            <w:r w:rsidR="00225793" w:rsidRPr="002F1473">
              <w:rPr>
                <w:rStyle w:val="Kpr"/>
                <w:noProof/>
              </w:rPr>
              <w:t>Epidemic Disease Procedures</w:t>
            </w:r>
            <w:r w:rsidR="00225793">
              <w:rPr>
                <w:noProof/>
                <w:webHidden/>
              </w:rPr>
              <w:tab/>
            </w:r>
            <w:r w:rsidR="00225793">
              <w:rPr>
                <w:noProof/>
                <w:webHidden/>
              </w:rPr>
              <w:fldChar w:fldCharType="begin"/>
            </w:r>
            <w:r w:rsidR="00225793">
              <w:rPr>
                <w:noProof/>
                <w:webHidden/>
              </w:rPr>
              <w:instrText xml:space="preserve"> PAGEREF _Toc173245045 \h </w:instrText>
            </w:r>
            <w:r w:rsidR="00225793">
              <w:rPr>
                <w:noProof/>
                <w:webHidden/>
              </w:rPr>
            </w:r>
            <w:r w:rsidR="00225793">
              <w:rPr>
                <w:noProof/>
                <w:webHidden/>
              </w:rPr>
              <w:fldChar w:fldCharType="separate"/>
            </w:r>
            <w:r w:rsidR="00225793">
              <w:rPr>
                <w:noProof/>
                <w:webHidden/>
              </w:rPr>
              <w:t>5</w:t>
            </w:r>
            <w:r w:rsidR="00225793">
              <w:rPr>
                <w:noProof/>
                <w:webHidden/>
              </w:rPr>
              <w:fldChar w:fldCharType="end"/>
            </w:r>
          </w:hyperlink>
        </w:p>
        <w:p w14:paraId="4DFA7A9A" w14:textId="77777777" w:rsidR="00225793" w:rsidRDefault="00BD0826">
          <w:pPr>
            <w:pStyle w:val="T2"/>
            <w:tabs>
              <w:tab w:val="left" w:pos="880"/>
              <w:tab w:val="right" w:leader="dot" w:pos="9062"/>
            </w:tabs>
            <w:rPr>
              <w:noProof/>
              <w:sz w:val="22"/>
              <w:szCs w:val="22"/>
              <w:lang w:val="tr-TR" w:eastAsia="tr-TR"/>
            </w:rPr>
          </w:pPr>
          <w:hyperlink w:anchor="_Toc173245046" w:history="1">
            <w:r w:rsidR="00225793" w:rsidRPr="002F1473">
              <w:rPr>
                <w:rStyle w:val="Kpr"/>
                <w:noProof/>
              </w:rPr>
              <w:t>2.5</w:t>
            </w:r>
            <w:r w:rsidR="00225793">
              <w:rPr>
                <w:noProof/>
                <w:sz w:val="22"/>
                <w:szCs w:val="22"/>
                <w:lang w:val="tr-TR" w:eastAsia="tr-TR"/>
              </w:rPr>
              <w:tab/>
            </w:r>
            <w:r w:rsidR="00225793" w:rsidRPr="002F1473">
              <w:rPr>
                <w:rStyle w:val="Kpr"/>
                <w:noProof/>
              </w:rPr>
              <w:t>Contractor Management Procedures</w:t>
            </w:r>
            <w:r w:rsidR="00225793">
              <w:rPr>
                <w:noProof/>
                <w:webHidden/>
              </w:rPr>
              <w:tab/>
            </w:r>
            <w:r w:rsidR="00225793">
              <w:rPr>
                <w:noProof/>
                <w:webHidden/>
              </w:rPr>
              <w:fldChar w:fldCharType="begin"/>
            </w:r>
            <w:r w:rsidR="00225793">
              <w:rPr>
                <w:noProof/>
                <w:webHidden/>
              </w:rPr>
              <w:instrText xml:space="preserve"> PAGEREF _Toc173245046 \h </w:instrText>
            </w:r>
            <w:r w:rsidR="00225793">
              <w:rPr>
                <w:noProof/>
                <w:webHidden/>
              </w:rPr>
            </w:r>
            <w:r w:rsidR="00225793">
              <w:rPr>
                <w:noProof/>
                <w:webHidden/>
              </w:rPr>
              <w:fldChar w:fldCharType="separate"/>
            </w:r>
            <w:r w:rsidR="00225793">
              <w:rPr>
                <w:noProof/>
                <w:webHidden/>
              </w:rPr>
              <w:t>6</w:t>
            </w:r>
            <w:r w:rsidR="00225793">
              <w:rPr>
                <w:noProof/>
                <w:webHidden/>
              </w:rPr>
              <w:fldChar w:fldCharType="end"/>
            </w:r>
          </w:hyperlink>
        </w:p>
        <w:p w14:paraId="1D3E34FF" w14:textId="77777777" w:rsidR="00225793" w:rsidRDefault="00BD0826">
          <w:pPr>
            <w:pStyle w:val="T2"/>
            <w:tabs>
              <w:tab w:val="left" w:pos="880"/>
              <w:tab w:val="right" w:leader="dot" w:pos="9062"/>
            </w:tabs>
            <w:rPr>
              <w:noProof/>
              <w:sz w:val="22"/>
              <w:szCs w:val="22"/>
              <w:lang w:val="tr-TR" w:eastAsia="tr-TR"/>
            </w:rPr>
          </w:pPr>
          <w:hyperlink w:anchor="_Toc173245047" w:history="1">
            <w:r w:rsidR="00225793" w:rsidRPr="002F1473">
              <w:rPr>
                <w:rStyle w:val="Kpr"/>
                <w:noProof/>
              </w:rPr>
              <w:t>2.6</w:t>
            </w:r>
            <w:r w:rsidR="00225793">
              <w:rPr>
                <w:noProof/>
                <w:sz w:val="22"/>
                <w:szCs w:val="22"/>
                <w:lang w:val="tr-TR" w:eastAsia="tr-TR"/>
              </w:rPr>
              <w:tab/>
            </w:r>
            <w:r w:rsidR="00225793" w:rsidRPr="002F1473">
              <w:rPr>
                <w:rStyle w:val="Kpr"/>
                <w:noProof/>
              </w:rPr>
              <w:t>Procedures for Primary Suppliers</w:t>
            </w:r>
            <w:r w:rsidR="00225793">
              <w:rPr>
                <w:noProof/>
                <w:webHidden/>
              </w:rPr>
              <w:tab/>
            </w:r>
            <w:r w:rsidR="00225793">
              <w:rPr>
                <w:noProof/>
                <w:webHidden/>
              </w:rPr>
              <w:fldChar w:fldCharType="begin"/>
            </w:r>
            <w:r w:rsidR="00225793">
              <w:rPr>
                <w:noProof/>
                <w:webHidden/>
              </w:rPr>
              <w:instrText xml:space="preserve"> PAGEREF _Toc173245047 \h </w:instrText>
            </w:r>
            <w:r w:rsidR="00225793">
              <w:rPr>
                <w:noProof/>
                <w:webHidden/>
              </w:rPr>
            </w:r>
            <w:r w:rsidR="00225793">
              <w:rPr>
                <w:noProof/>
                <w:webHidden/>
              </w:rPr>
              <w:fldChar w:fldCharType="separate"/>
            </w:r>
            <w:r w:rsidR="00225793">
              <w:rPr>
                <w:noProof/>
                <w:webHidden/>
              </w:rPr>
              <w:t>6</w:t>
            </w:r>
            <w:r w:rsidR="00225793">
              <w:rPr>
                <w:noProof/>
                <w:webHidden/>
              </w:rPr>
              <w:fldChar w:fldCharType="end"/>
            </w:r>
          </w:hyperlink>
        </w:p>
        <w:p w14:paraId="7683E650" w14:textId="77777777" w:rsidR="00225793" w:rsidRDefault="00BD0826">
          <w:pPr>
            <w:pStyle w:val="T2"/>
            <w:tabs>
              <w:tab w:val="left" w:pos="880"/>
              <w:tab w:val="right" w:leader="dot" w:pos="9062"/>
            </w:tabs>
            <w:rPr>
              <w:noProof/>
              <w:sz w:val="22"/>
              <w:szCs w:val="22"/>
              <w:lang w:val="tr-TR" w:eastAsia="tr-TR"/>
            </w:rPr>
          </w:pPr>
          <w:hyperlink w:anchor="_Toc173245048" w:history="1">
            <w:r w:rsidR="00225793" w:rsidRPr="002F1473">
              <w:rPr>
                <w:rStyle w:val="Kpr"/>
                <w:noProof/>
              </w:rPr>
              <w:t>2.7</w:t>
            </w:r>
            <w:r w:rsidR="00225793">
              <w:rPr>
                <w:noProof/>
                <w:sz w:val="22"/>
                <w:szCs w:val="22"/>
                <w:lang w:val="tr-TR" w:eastAsia="tr-TR"/>
              </w:rPr>
              <w:tab/>
            </w:r>
            <w:r w:rsidR="00225793" w:rsidRPr="002F1473">
              <w:rPr>
                <w:rStyle w:val="Kpr"/>
                <w:noProof/>
              </w:rPr>
              <w:t>Procedures for Community Workers</w:t>
            </w:r>
            <w:r w:rsidR="00225793">
              <w:rPr>
                <w:noProof/>
                <w:webHidden/>
              </w:rPr>
              <w:tab/>
            </w:r>
            <w:r w:rsidR="00225793">
              <w:rPr>
                <w:noProof/>
                <w:webHidden/>
              </w:rPr>
              <w:fldChar w:fldCharType="begin"/>
            </w:r>
            <w:r w:rsidR="00225793">
              <w:rPr>
                <w:noProof/>
                <w:webHidden/>
              </w:rPr>
              <w:instrText xml:space="preserve"> PAGEREF _Toc173245048 \h </w:instrText>
            </w:r>
            <w:r w:rsidR="00225793">
              <w:rPr>
                <w:noProof/>
                <w:webHidden/>
              </w:rPr>
            </w:r>
            <w:r w:rsidR="00225793">
              <w:rPr>
                <w:noProof/>
                <w:webHidden/>
              </w:rPr>
              <w:fldChar w:fldCharType="separate"/>
            </w:r>
            <w:r w:rsidR="00225793">
              <w:rPr>
                <w:noProof/>
                <w:webHidden/>
              </w:rPr>
              <w:t>6</w:t>
            </w:r>
            <w:r w:rsidR="00225793">
              <w:rPr>
                <w:noProof/>
                <w:webHidden/>
              </w:rPr>
              <w:fldChar w:fldCharType="end"/>
            </w:r>
          </w:hyperlink>
        </w:p>
        <w:p w14:paraId="3D27766F" w14:textId="77777777" w:rsidR="00225793" w:rsidRDefault="00BD0826">
          <w:pPr>
            <w:pStyle w:val="T2"/>
            <w:tabs>
              <w:tab w:val="left" w:pos="880"/>
              <w:tab w:val="right" w:leader="dot" w:pos="9062"/>
            </w:tabs>
            <w:rPr>
              <w:noProof/>
              <w:sz w:val="22"/>
              <w:szCs w:val="22"/>
              <w:lang w:val="tr-TR" w:eastAsia="tr-TR"/>
            </w:rPr>
          </w:pPr>
          <w:hyperlink w:anchor="_Toc173245049" w:history="1">
            <w:r w:rsidR="00225793" w:rsidRPr="002F1473">
              <w:rPr>
                <w:rStyle w:val="Kpr"/>
                <w:noProof/>
              </w:rPr>
              <w:t>2.8</w:t>
            </w:r>
            <w:r w:rsidR="00225793">
              <w:rPr>
                <w:noProof/>
                <w:sz w:val="22"/>
                <w:szCs w:val="22"/>
                <w:lang w:val="tr-TR" w:eastAsia="tr-TR"/>
              </w:rPr>
              <w:tab/>
            </w:r>
            <w:r w:rsidR="00225793" w:rsidRPr="002F1473">
              <w:rPr>
                <w:rStyle w:val="Kpr"/>
                <w:noProof/>
              </w:rPr>
              <w:t>Worker Accommodation</w:t>
            </w:r>
            <w:r w:rsidR="00225793">
              <w:rPr>
                <w:noProof/>
                <w:webHidden/>
              </w:rPr>
              <w:tab/>
            </w:r>
            <w:r w:rsidR="00225793">
              <w:rPr>
                <w:noProof/>
                <w:webHidden/>
              </w:rPr>
              <w:fldChar w:fldCharType="begin"/>
            </w:r>
            <w:r w:rsidR="00225793">
              <w:rPr>
                <w:noProof/>
                <w:webHidden/>
              </w:rPr>
              <w:instrText xml:space="preserve"> PAGEREF _Toc173245049 \h </w:instrText>
            </w:r>
            <w:r w:rsidR="00225793">
              <w:rPr>
                <w:noProof/>
                <w:webHidden/>
              </w:rPr>
            </w:r>
            <w:r w:rsidR="00225793">
              <w:rPr>
                <w:noProof/>
                <w:webHidden/>
              </w:rPr>
              <w:fldChar w:fldCharType="separate"/>
            </w:r>
            <w:r w:rsidR="00225793">
              <w:rPr>
                <w:noProof/>
                <w:webHidden/>
              </w:rPr>
              <w:t>6</w:t>
            </w:r>
            <w:r w:rsidR="00225793">
              <w:rPr>
                <w:noProof/>
                <w:webHidden/>
              </w:rPr>
              <w:fldChar w:fldCharType="end"/>
            </w:r>
          </w:hyperlink>
        </w:p>
        <w:p w14:paraId="2DF76567" w14:textId="77777777" w:rsidR="00225793" w:rsidRDefault="00BD0826">
          <w:pPr>
            <w:pStyle w:val="T2"/>
            <w:tabs>
              <w:tab w:val="left" w:pos="880"/>
              <w:tab w:val="right" w:leader="dot" w:pos="9062"/>
            </w:tabs>
            <w:rPr>
              <w:noProof/>
              <w:sz w:val="22"/>
              <w:szCs w:val="22"/>
              <w:lang w:val="tr-TR" w:eastAsia="tr-TR"/>
            </w:rPr>
          </w:pPr>
          <w:hyperlink w:anchor="_Toc173245050" w:history="1">
            <w:r w:rsidR="00225793" w:rsidRPr="002F1473">
              <w:rPr>
                <w:rStyle w:val="Kpr"/>
                <w:noProof/>
              </w:rPr>
              <w:t>2.9</w:t>
            </w:r>
            <w:r w:rsidR="00225793">
              <w:rPr>
                <w:noProof/>
                <w:sz w:val="22"/>
                <w:szCs w:val="22"/>
                <w:lang w:val="tr-TR" w:eastAsia="tr-TR"/>
              </w:rPr>
              <w:tab/>
            </w:r>
            <w:r w:rsidR="00225793" w:rsidRPr="002F1473">
              <w:rPr>
                <w:rStyle w:val="Kpr"/>
                <w:noProof/>
              </w:rPr>
              <w:t>Institutional Arrangement for Implementation of the LMP</w:t>
            </w:r>
            <w:r w:rsidR="00225793">
              <w:rPr>
                <w:noProof/>
                <w:webHidden/>
              </w:rPr>
              <w:tab/>
            </w:r>
            <w:r w:rsidR="00225793">
              <w:rPr>
                <w:noProof/>
                <w:webHidden/>
              </w:rPr>
              <w:fldChar w:fldCharType="begin"/>
            </w:r>
            <w:r w:rsidR="00225793">
              <w:rPr>
                <w:noProof/>
                <w:webHidden/>
              </w:rPr>
              <w:instrText xml:space="preserve"> PAGEREF _Toc173245050 \h </w:instrText>
            </w:r>
            <w:r w:rsidR="00225793">
              <w:rPr>
                <w:noProof/>
                <w:webHidden/>
              </w:rPr>
            </w:r>
            <w:r w:rsidR="00225793">
              <w:rPr>
                <w:noProof/>
                <w:webHidden/>
              </w:rPr>
              <w:fldChar w:fldCharType="separate"/>
            </w:r>
            <w:r w:rsidR="00225793">
              <w:rPr>
                <w:noProof/>
                <w:webHidden/>
              </w:rPr>
              <w:t>7</w:t>
            </w:r>
            <w:r w:rsidR="00225793">
              <w:rPr>
                <w:noProof/>
                <w:webHidden/>
              </w:rPr>
              <w:fldChar w:fldCharType="end"/>
            </w:r>
          </w:hyperlink>
        </w:p>
        <w:p w14:paraId="06F9FB89" w14:textId="77777777" w:rsidR="00225793" w:rsidRDefault="00BD0826">
          <w:pPr>
            <w:pStyle w:val="T2"/>
            <w:tabs>
              <w:tab w:val="left" w:pos="880"/>
              <w:tab w:val="right" w:leader="dot" w:pos="9062"/>
            </w:tabs>
            <w:rPr>
              <w:noProof/>
              <w:sz w:val="22"/>
              <w:szCs w:val="22"/>
              <w:lang w:val="tr-TR" w:eastAsia="tr-TR"/>
            </w:rPr>
          </w:pPr>
          <w:hyperlink w:anchor="_Toc173245051" w:history="1">
            <w:r w:rsidR="00225793" w:rsidRPr="002F1473">
              <w:rPr>
                <w:rStyle w:val="Kpr"/>
                <w:noProof/>
              </w:rPr>
              <w:t>2.10</w:t>
            </w:r>
            <w:r w:rsidR="00225793">
              <w:rPr>
                <w:noProof/>
                <w:sz w:val="22"/>
                <w:szCs w:val="22"/>
                <w:lang w:val="tr-TR" w:eastAsia="tr-TR"/>
              </w:rPr>
              <w:tab/>
            </w:r>
            <w:r w:rsidR="00225793" w:rsidRPr="002F1473">
              <w:rPr>
                <w:rStyle w:val="Kpr"/>
                <w:noProof/>
              </w:rPr>
              <w:t>Grievance Mechanism</w:t>
            </w:r>
            <w:r w:rsidR="00225793">
              <w:rPr>
                <w:noProof/>
                <w:webHidden/>
              </w:rPr>
              <w:tab/>
            </w:r>
            <w:r w:rsidR="00225793">
              <w:rPr>
                <w:noProof/>
                <w:webHidden/>
              </w:rPr>
              <w:fldChar w:fldCharType="begin"/>
            </w:r>
            <w:r w:rsidR="00225793">
              <w:rPr>
                <w:noProof/>
                <w:webHidden/>
              </w:rPr>
              <w:instrText xml:space="preserve"> PAGEREF _Toc173245051 \h </w:instrText>
            </w:r>
            <w:r w:rsidR="00225793">
              <w:rPr>
                <w:noProof/>
                <w:webHidden/>
              </w:rPr>
            </w:r>
            <w:r w:rsidR="00225793">
              <w:rPr>
                <w:noProof/>
                <w:webHidden/>
              </w:rPr>
              <w:fldChar w:fldCharType="separate"/>
            </w:r>
            <w:r w:rsidR="00225793">
              <w:rPr>
                <w:noProof/>
                <w:webHidden/>
              </w:rPr>
              <w:t>7</w:t>
            </w:r>
            <w:r w:rsidR="00225793">
              <w:rPr>
                <w:noProof/>
                <w:webHidden/>
              </w:rPr>
              <w:fldChar w:fldCharType="end"/>
            </w:r>
          </w:hyperlink>
        </w:p>
        <w:p w14:paraId="3F336573" w14:textId="77777777" w:rsidR="00225793" w:rsidRDefault="00BD0826">
          <w:pPr>
            <w:pStyle w:val="T3"/>
            <w:tabs>
              <w:tab w:val="left" w:pos="1320"/>
              <w:tab w:val="right" w:leader="dot" w:pos="9062"/>
            </w:tabs>
            <w:rPr>
              <w:noProof/>
              <w:sz w:val="22"/>
              <w:szCs w:val="22"/>
              <w:lang w:val="tr-TR" w:eastAsia="tr-TR"/>
            </w:rPr>
          </w:pPr>
          <w:hyperlink w:anchor="_Toc173245052" w:history="1">
            <w:r w:rsidR="00225793" w:rsidRPr="002F1473">
              <w:rPr>
                <w:rStyle w:val="Kpr"/>
                <w:noProof/>
              </w:rPr>
              <w:t>2.10.1</w:t>
            </w:r>
            <w:r w:rsidR="00225793">
              <w:rPr>
                <w:noProof/>
                <w:sz w:val="22"/>
                <w:szCs w:val="22"/>
                <w:lang w:val="tr-TR" w:eastAsia="tr-TR"/>
              </w:rPr>
              <w:tab/>
            </w:r>
            <w:r w:rsidR="00225793" w:rsidRPr="002F1473">
              <w:rPr>
                <w:rStyle w:val="Kpr"/>
                <w:noProof/>
              </w:rPr>
              <w:t>Routine Grievances</w:t>
            </w:r>
            <w:r w:rsidR="00225793">
              <w:rPr>
                <w:noProof/>
                <w:webHidden/>
              </w:rPr>
              <w:tab/>
            </w:r>
            <w:r w:rsidR="00225793">
              <w:rPr>
                <w:noProof/>
                <w:webHidden/>
              </w:rPr>
              <w:fldChar w:fldCharType="begin"/>
            </w:r>
            <w:r w:rsidR="00225793">
              <w:rPr>
                <w:noProof/>
                <w:webHidden/>
              </w:rPr>
              <w:instrText xml:space="preserve"> PAGEREF _Toc173245052 \h </w:instrText>
            </w:r>
            <w:r w:rsidR="00225793">
              <w:rPr>
                <w:noProof/>
                <w:webHidden/>
              </w:rPr>
            </w:r>
            <w:r w:rsidR="00225793">
              <w:rPr>
                <w:noProof/>
                <w:webHidden/>
              </w:rPr>
              <w:fldChar w:fldCharType="separate"/>
            </w:r>
            <w:r w:rsidR="00225793">
              <w:rPr>
                <w:noProof/>
                <w:webHidden/>
              </w:rPr>
              <w:t>7</w:t>
            </w:r>
            <w:r w:rsidR="00225793">
              <w:rPr>
                <w:noProof/>
                <w:webHidden/>
              </w:rPr>
              <w:fldChar w:fldCharType="end"/>
            </w:r>
          </w:hyperlink>
        </w:p>
        <w:p w14:paraId="31C7CCD6" w14:textId="77777777" w:rsidR="00225793" w:rsidRDefault="00BD0826">
          <w:pPr>
            <w:pStyle w:val="T3"/>
            <w:tabs>
              <w:tab w:val="left" w:pos="1320"/>
              <w:tab w:val="right" w:leader="dot" w:pos="9062"/>
            </w:tabs>
            <w:rPr>
              <w:noProof/>
              <w:sz w:val="22"/>
              <w:szCs w:val="22"/>
              <w:lang w:val="tr-TR" w:eastAsia="tr-TR"/>
            </w:rPr>
          </w:pPr>
          <w:hyperlink w:anchor="_Toc173245053" w:history="1">
            <w:r w:rsidR="00225793" w:rsidRPr="002F1473">
              <w:rPr>
                <w:rStyle w:val="Kpr"/>
                <w:noProof/>
              </w:rPr>
              <w:t>2.10.2</w:t>
            </w:r>
            <w:r w:rsidR="00225793">
              <w:rPr>
                <w:noProof/>
                <w:sz w:val="22"/>
                <w:szCs w:val="22"/>
                <w:lang w:val="tr-TR" w:eastAsia="tr-TR"/>
              </w:rPr>
              <w:tab/>
            </w:r>
            <w:r w:rsidR="00225793" w:rsidRPr="002F1473">
              <w:rPr>
                <w:rStyle w:val="Kpr"/>
                <w:noProof/>
              </w:rPr>
              <w:t>Serious Grievances</w:t>
            </w:r>
            <w:r w:rsidR="00225793">
              <w:rPr>
                <w:noProof/>
                <w:webHidden/>
              </w:rPr>
              <w:tab/>
            </w:r>
            <w:r w:rsidR="00225793">
              <w:rPr>
                <w:noProof/>
                <w:webHidden/>
              </w:rPr>
              <w:fldChar w:fldCharType="begin"/>
            </w:r>
            <w:r w:rsidR="00225793">
              <w:rPr>
                <w:noProof/>
                <w:webHidden/>
              </w:rPr>
              <w:instrText xml:space="preserve"> PAGEREF _Toc173245053 \h </w:instrText>
            </w:r>
            <w:r w:rsidR="00225793">
              <w:rPr>
                <w:noProof/>
                <w:webHidden/>
              </w:rPr>
            </w:r>
            <w:r w:rsidR="00225793">
              <w:rPr>
                <w:noProof/>
                <w:webHidden/>
              </w:rPr>
              <w:fldChar w:fldCharType="separate"/>
            </w:r>
            <w:r w:rsidR="00225793">
              <w:rPr>
                <w:noProof/>
                <w:webHidden/>
              </w:rPr>
              <w:t>7</w:t>
            </w:r>
            <w:r w:rsidR="00225793">
              <w:rPr>
                <w:noProof/>
                <w:webHidden/>
              </w:rPr>
              <w:fldChar w:fldCharType="end"/>
            </w:r>
          </w:hyperlink>
        </w:p>
        <w:p w14:paraId="590A0256" w14:textId="77777777" w:rsidR="00225793" w:rsidRDefault="00BD0826">
          <w:pPr>
            <w:pStyle w:val="T2"/>
            <w:tabs>
              <w:tab w:val="left" w:pos="880"/>
              <w:tab w:val="right" w:leader="dot" w:pos="9062"/>
            </w:tabs>
            <w:rPr>
              <w:noProof/>
              <w:sz w:val="22"/>
              <w:szCs w:val="22"/>
              <w:lang w:val="tr-TR" w:eastAsia="tr-TR"/>
            </w:rPr>
          </w:pPr>
          <w:hyperlink w:anchor="_Toc173245054" w:history="1">
            <w:r w:rsidR="00225793" w:rsidRPr="002F1473">
              <w:rPr>
                <w:rStyle w:val="Kpr"/>
                <w:noProof/>
              </w:rPr>
              <w:t>2.11</w:t>
            </w:r>
            <w:r w:rsidR="00225793">
              <w:rPr>
                <w:noProof/>
                <w:sz w:val="22"/>
                <w:szCs w:val="22"/>
                <w:lang w:val="tr-TR" w:eastAsia="tr-TR"/>
              </w:rPr>
              <w:tab/>
            </w:r>
            <w:r w:rsidR="00225793" w:rsidRPr="002F1473">
              <w:rPr>
                <w:rStyle w:val="Kpr"/>
                <w:noProof/>
              </w:rPr>
              <w:t>Code of Conduct</w:t>
            </w:r>
            <w:r w:rsidR="00225793">
              <w:rPr>
                <w:noProof/>
                <w:webHidden/>
              </w:rPr>
              <w:tab/>
            </w:r>
            <w:r w:rsidR="00225793">
              <w:rPr>
                <w:noProof/>
                <w:webHidden/>
              </w:rPr>
              <w:fldChar w:fldCharType="begin"/>
            </w:r>
            <w:r w:rsidR="00225793">
              <w:rPr>
                <w:noProof/>
                <w:webHidden/>
              </w:rPr>
              <w:instrText xml:space="preserve"> PAGEREF _Toc173245054 \h </w:instrText>
            </w:r>
            <w:r w:rsidR="00225793">
              <w:rPr>
                <w:noProof/>
                <w:webHidden/>
              </w:rPr>
            </w:r>
            <w:r w:rsidR="00225793">
              <w:rPr>
                <w:noProof/>
                <w:webHidden/>
              </w:rPr>
              <w:fldChar w:fldCharType="separate"/>
            </w:r>
            <w:r w:rsidR="00225793">
              <w:rPr>
                <w:noProof/>
                <w:webHidden/>
              </w:rPr>
              <w:t>9</w:t>
            </w:r>
            <w:r w:rsidR="00225793">
              <w:rPr>
                <w:noProof/>
                <w:webHidden/>
              </w:rPr>
              <w:fldChar w:fldCharType="end"/>
            </w:r>
          </w:hyperlink>
        </w:p>
        <w:p w14:paraId="700879DA" w14:textId="77777777" w:rsidR="00871288" w:rsidRDefault="00871288" w:rsidP="00871288">
          <w:pPr>
            <w:rPr>
              <w:rFonts w:ascii="Arial" w:hAnsi="Arial" w:cs="Arial"/>
            </w:rPr>
          </w:pPr>
          <w:r>
            <w:rPr>
              <w:rFonts w:ascii="Arial" w:hAnsi="Arial" w:cs="Arial"/>
            </w:rPr>
            <w:fldChar w:fldCharType="end"/>
          </w:r>
        </w:p>
      </w:sdtContent>
    </w:sdt>
    <w:p w14:paraId="10378D85" w14:textId="77777777" w:rsidR="00426C81" w:rsidRDefault="00426C81">
      <w:pPr>
        <w:spacing w:after="160" w:line="259" w:lineRule="auto"/>
        <w:rPr>
          <w:rFonts w:ascii="Arial" w:hAnsi="Arial" w:cs="Arial"/>
        </w:rPr>
      </w:pPr>
    </w:p>
    <w:p w14:paraId="3E3CDB64" w14:textId="77777777" w:rsidR="00426C81" w:rsidRDefault="00426C81">
      <w:pPr>
        <w:spacing w:after="160" w:line="259" w:lineRule="auto"/>
        <w:rPr>
          <w:rFonts w:ascii="Arial" w:hAnsi="Arial" w:cs="Arial"/>
        </w:rPr>
      </w:pPr>
    </w:p>
    <w:p w14:paraId="3FB96E62" w14:textId="77777777" w:rsidR="00426C81" w:rsidRDefault="00426C81">
      <w:pPr>
        <w:spacing w:after="160" w:line="259" w:lineRule="auto"/>
        <w:rPr>
          <w:rFonts w:ascii="Arial" w:hAnsi="Arial" w:cs="Arial"/>
        </w:rPr>
      </w:pPr>
      <w:r>
        <w:rPr>
          <w:rFonts w:ascii="Arial" w:hAnsi="Arial" w:cs="Arial"/>
        </w:rPr>
        <w:br w:type="page"/>
      </w:r>
    </w:p>
    <w:p w14:paraId="47CC8463" w14:textId="77777777" w:rsidR="00C27C18" w:rsidRPr="001C5903" w:rsidRDefault="00C27C18" w:rsidP="00426C81">
      <w:pPr>
        <w:pStyle w:val="baslik1"/>
      </w:pPr>
      <w:bookmarkStart w:id="11" w:name="_Toc167783199"/>
      <w:bookmarkStart w:id="12" w:name="_Toc173240365"/>
      <w:bookmarkStart w:id="13" w:name="_Toc173240787"/>
      <w:bookmarkStart w:id="14" w:name="_Toc173245040"/>
      <w:r w:rsidRPr="001C5903">
        <w:t>I</w:t>
      </w:r>
      <w:bookmarkEnd w:id="11"/>
      <w:r w:rsidRPr="001C5903">
        <w:t>ntroduction</w:t>
      </w:r>
      <w:bookmarkEnd w:id="12"/>
      <w:bookmarkEnd w:id="13"/>
      <w:bookmarkEnd w:id="14"/>
    </w:p>
    <w:p w14:paraId="0BFF9B31" w14:textId="4E50A594" w:rsidR="003E7BE1" w:rsidRPr="00981B18" w:rsidRDefault="003E7BE1" w:rsidP="003E7BE1">
      <w:pPr>
        <w:jc w:val="both"/>
        <w:rPr>
          <w:rFonts w:ascii="Arial" w:hAnsi="Arial" w:cs="Arial"/>
        </w:rPr>
      </w:pPr>
      <w:r w:rsidRPr="00060B9F">
        <w:rPr>
          <w:rFonts w:ascii="Arial" w:hAnsi="Arial" w:cs="Arial"/>
        </w:rPr>
        <w:t>In accordance with the requirements of World Bank’s Environmental and Social Standard 2 (ESS</w:t>
      </w:r>
      <w:r w:rsidR="00F651B9">
        <w:rPr>
          <w:rFonts w:ascii="Arial" w:hAnsi="Arial" w:cs="Arial"/>
        </w:rPr>
        <w:t xml:space="preserve"> </w:t>
      </w:r>
      <w:r w:rsidRPr="00060B9F">
        <w:rPr>
          <w:rFonts w:ascii="Arial" w:hAnsi="Arial" w:cs="Arial"/>
        </w:rPr>
        <w:t xml:space="preserve">2) on Labor and Working Conditions, a simplified LMP have been developed for </w:t>
      </w:r>
      <w:proofErr w:type="spellStart"/>
      <w:r w:rsidR="00C916B4">
        <w:rPr>
          <w:rFonts w:ascii="Arial" w:hAnsi="Arial" w:cs="Arial"/>
        </w:rPr>
        <w:t>Selçuklu</w:t>
      </w:r>
      <w:proofErr w:type="spellEnd"/>
      <w:r w:rsidR="00C27C18" w:rsidRPr="00060B9F">
        <w:rPr>
          <w:rFonts w:ascii="Arial" w:hAnsi="Arial" w:cs="Arial"/>
        </w:rPr>
        <w:t xml:space="preserve"> Municipality Solar Power Plant (“</w:t>
      </w:r>
      <w:r w:rsidRPr="00060B9F">
        <w:rPr>
          <w:rFonts w:ascii="Arial" w:hAnsi="Arial" w:cs="Arial"/>
        </w:rPr>
        <w:t>subproject</w:t>
      </w:r>
      <w:r w:rsidR="00C27C18" w:rsidRPr="00060B9F">
        <w:rPr>
          <w:rFonts w:ascii="Arial" w:hAnsi="Arial" w:cs="Arial"/>
        </w:rPr>
        <w:t>”)</w:t>
      </w:r>
      <w:r w:rsidRPr="00060B9F">
        <w:rPr>
          <w:rFonts w:ascii="Arial" w:hAnsi="Arial" w:cs="Arial"/>
        </w:rPr>
        <w:t xml:space="preserve">. The LMP sets out the ways in which </w:t>
      </w:r>
      <w:proofErr w:type="spellStart"/>
      <w:r w:rsidR="00C916B4">
        <w:rPr>
          <w:rFonts w:ascii="Arial" w:hAnsi="Arial" w:cs="Arial"/>
        </w:rPr>
        <w:t>Selçuklu</w:t>
      </w:r>
      <w:proofErr w:type="spellEnd"/>
      <w:r w:rsidR="00C27C18" w:rsidRPr="00060B9F">
        <w:rPr>
          <w:rFonts w:ascii="Arial" w:hAnsi="Arial" w:cs="Arial"/>
        </w:rPr>
        <w:t xml:space="preserve"> Municipality </w:t>
      </w:r>
      <w:r w:rsidRPr="00060B9F">
        <w:rPr>
          <w:rFonts w:ascii="Arial" w:hAnsi="Arial" w:cs="Arial"/>
        </w:rPr>
        <w:t xml:space="preserve">will manage all subproject workers in relation to the associated risks and impacts. The objectives of the LMP are to: </w:t>
      </w:r>
      <w:r w:rsidR="00C27C18" w:rsidRPr="00060B9F">
        <w:rPr>
          <w:rFonts w:ascii="Arial" w:hAnsi="Arial" w:cs="Arial"/>
        </w:rPr>
        <w:t>i</w:t>
      </w:r>
      <w:r w:rsidRPr="00060B9F">
        <w:rPr>
          <w:rFonts w:ascii="Arial" w:hAnsi="Arial" w:cs="Arial"/>
        </w:rPr>
        <w:t>dentify the different types of subproject workers that are likely to be involved in the subproject; identify,</w:t>
      </w:r>
      <w:r w:rsidRPr="00981B18">
        <w:rPr>
          <w:rFonts w:ascii="Arial" w:hAnsi="Arial" w:cs="Arial"/>
        </w:rPr>
        <w:t xml:space="preserve"> analyze and evaluate the labor-related risks and impacts for subproject activities; provide procedures to meet the requirements of ESS 2 on Labor and Working Conditions, ESS</w:t>
      </w:r>
      <w:r w:rsidR="00F651B9">
        <w:rPr>
          <w:rFonts w:ascii="Arial" w:hAnsi="Arial" w:cs="Arial"/>
        </w:rPr>
        <w:t xml:space="preserve"> </w:t>
      </w:r>
      <w:r w:rsidRPr="00981B18">
        <w:rPr>
          <w:rFonts w:ascii="Arial" w:hAnsi="Arial" w:cs="Arial"/>
        </w:rPr>
        <w:t>4 on Community Health and Safety, and applicable national legislation.</w:t>
      </w:r>
    </w:p>
    <w:p w14:paraId="67F15661" w14:textId="77777777" w:rsidR="003E7BE1" w:rsidRPr="004A20F7" w:rsidRDefault="003E7BE1" w:rsidP="003E7BE1">
      <w:pPr>
        <w:spacing w:before="100" w:beforeAutospacing="1" w:after="100" w:afterAutospacing="1"/>
        <w:jc w:val="both"/>
        <w:rPr>
          <w:rFonts w:ascii="Arial" w:hAnsi="Arial" w:cs="Arial"/>
        </w:rPr>
      </w:pPr>
      <w:r w:rsidRPr="00981B18">
        <w:rPr>
          <w:rFonts w:ascii="Arial" w:hAnsi="Arial" w:cs="Arial"/>
        </w:rPr>
        <w:t xml:space="preserve">The Labor Management Procedures apply to all subproject workers, irrespective of contracts being full-time, part-time, temporary or casual. The types of workers that will be included in the subproject are </w:t>
      </w:r>
      <w:r w:rsidRPr="004A20F7">
        <w:rPr>
          <w:rFonts w:ascii="Arial" w:hAnsi="Arial" w:cs="Arial"/>
        </w:rPr>
        <w:t>listed below:</w:t>
      </w:r>
    </w:p>
    <w:p w14:paraId="308BAE31" w14:textId="06ECF9F5" w:rsidR="003E7BE1" w:rsidRPr="004A20F7" w:rsidRDefault="003E7BE1" w:rsidP="00060B9F">
      <w:pPr>
        <w:pStyle w:val="NormalWeb"/>
        <w:numPr>
          <w:ilvl w:val="0"/>
          <w:numId w:val="3"/>
        </w:numPr>
        <w:jc w:val="both"/>
        <w:rPr>
          <w:rFonts w:ascii="Arial" w:eastAsia="SymbolMT" w:hAnsi="Arial" w:cs="Arial"/>
          <w:sz w:val="20"/>
          <w:szCs w:val="20"/>
        </w:rPr>
      </w:pPr>
      <w:r w:rsidRPr="004A20F7">
        <w:rPr>
          <w:rFonts w:ascii="Arial" w:eastAsia="SymbolMT" w:hAnsi="Arial" w:cs="Arial"/>
          <w:b/>
          <w:bCs/>
          <w:sz w:val="20"/>
          <w:szCs w:val="20"/>
        </w:rPr>
        <w:t xml:space="preserve">Direct workers </w:t>
      </w:r>
      <w:r w:rsidRPr="004A20F7">
        <w:rPr>
          <w:rFonts w:ascii="Arial" w:eastAsia="SymbolMT" w:hAnsi="Arial" w:cs="Arial"/>
          <w:sz w:val="20"/>
          <w:szCs w:val="20"/>
        </w:rPr>
        <w:t>– [</w:t>
      </w:r>
      <w:r w:rsidR="00060B9F" w:rsidRPr="004A20F7">
        <w:rPr>
          <w:rFonts w:ascii="Arial" w:eastAsia="SymbolMT" w:hAnsi="Arial" w:cs="Arial"/>
          <w:sz w:val="20"/>
          <w:szCs w:val="20"/>
        </w:rPr>
        <w:t xml:space="preserve">people employed or engaged directly by the </w:t>
      </w:r>
      <w:proofErr w:type="spellStart"/>
      <w:r w:rsidR="00C916B4">
        <w:rPr>
          <w:rFonts w:ascii="Arial" w:eastAsia="SymbolMT" w:hAnsi="Arial" w:cs="Arial"/>
          <w:sz w:val="20"/>
          <w:szCs w:val="20"/>
        </w:rPr>
        <w:t>Selçuklu</w:t>
      </w:r>
      <w:proofErr w:type="spellEnd"/>
      <w:r w:rsidR="003D585F" w:rsidRPr="004A20F7">
        <w:rPr>
          <w:rFonts w:ascii="Arial" w:eastAsia="SymbolMT" w:hAnsi="Arial" w:cs="Arial"/>
          <w:sz w:val="20"/>
          <w:szCs w:val="20"/>
        </w:rPr>
        <w:t xml:space="preserve"> Municipality</w:t>
      </w:r>
      <w:r w:rsidR="00060B9F" w:rsidRPr="004A20F7">
        <w:rPr>
          <w:rFonts w:ascii="Arial" w:eastAsia="SymbolMT" w:hAnsi="Arial" w:cs="Arial"/>
          <w:sz w:val="20"/>
          <w:szCs w:val="20"/>
        </w:rPr>
        <w:t xml:space="preserve"> (including the project proponent and the project implementing agencies) to work specifically in relation to the project</w:t>
      </w:r>
      <w:r w:rsidR="00225793" w:rsidRPr="004A20F7">
        <w:rPr>
          <w:rFonts w:ascii="Arial" w:eastAsia="SymbolMT" w:hAnsi="Arial" w:cs="Arial"/>
          <w:sz w:val="20"/>
          <w:szCs w:val="20"/>
        </w:rPr>
        <w:t>].</w:t>
      </w:r>
    </w:p>
    <w:p w14:paraId="5365D479" w14:textId="5C2A88B4" w:rsidR="00C27C18" w:rsidRPr="004A20F7" w:rsidRDefault="003E7BE1" w:rsidP="00C27C18">
      <w:pPr>
        <w:pStyle w:val="NormalWeb"/>
        <w:numPr>
          <w:ilvl w:val="0"/>
          <w:numId w:val="3"/>
        </w:numPr>
        <w:jc w:val="both"/>
        <w:rPr>
          <w:rFonts w:ascii="Arial" w:eastAsia="SymbolMT" w:hAnsi="Arial" w:cs="Arial"/>
          <w:sz w:val="20"/>
          <w:szCs w:val="20"/>
        </w:rPr>
      </w:pPr>
      <w:r w:rsidRPr="004A20F7">
        <w:rPr>
          <w:rFonts w:ascii="Arial" w:eastAsia="SymbolMT" w:hAnsi="Arial" w:cs="Arial"/>
          <w:b/>
          <w:bCs/>
          <w:sz w:val="20"/>
          <w:szCs w:val="20"/>
        </w:rPr>
        <w:t xml:space="preserve">Contracted workers </w:t>
      </w:r>
      <w:r w:rsidRPr="004A20F7">
        <w:rPr>
          <w:rFonts w:ascii="Arial" w:eastAsia="SymbolMT" w:hAnsi="Arial" w:cs="Arial"/>
          <w:sz w:val="20"/>
          <w:szCs w:val="20"/>
        </w:rPr>
        <w:t>– [</w:t>
      </w:r>
      <w:r w:rsidR="00060B9F" w:rsidRPr="004A20F7">
        <w:rPr>
          <w:rFonts w:ascii="Arial" w:eastAsia="SymbolMT" w:hAnsi="Arial" w:cs="Arial"/>
          <w:sz w:val="20"/>
          <w:szCs w:val="20"/>
        </w:rPr>
        <w:t>people employed or engaged through third parties to perform work related to core functions of the project, regardless of location</w:t>
      </w:r>
      <w:r w:rsidRPr="004A20F7">
        <w:rPr>
          <w:rFonts w:ascii="Arial" w:eastAsia="SymbolMT" w:hAnsi="Arial" w:cs="Arial"/>
          <w:sz w:val="20"/>
          <w:szCs w:val="20"/>
        </w:rPr>
        <w:t xml:space="preserve">]. </w:t>
      </w:r>
    </w:p>
    <w:p w14:paraId="049515AE" w14:textId="77777777" w:rsidR="003E7BE1" w:rsidRPr="001C5903" w:rsidRDefault="00E8269C" w:rsidP="00426C81">
      <w:pPr>
        <w:pStyle w:val="baslik1"/>
      </w:pPr>
      <w:bookmarkStart w:id="15" w:name="_Toc54620376"/>
      <w:bookmarkStart w:id="16" w:name="_Toc173240366"/>
      <w:bookmarkStart w:id="17" w:name="_Toc173240788"/>
      <w:bookmarkStart w:id="18" w:name="_Toc173245041"/>
      <w:r w:rsidRPr="001C5903">
        <w:t>Labor</w:t>
      </w:r>
      <w:r w:rsidR="003E7BE1" w:rsidRPr="001C5903">
        <w:t xml:space="preserve"> Risks</w:t>
      </w:r>
      <w:bookmarkEnd w:id="15"/>
      <w:bookmarkEnd w:id="16"/>
      <w:bookmarkEnd w:id="17"/>
      <w:bookmarkEnd w:id="18"/>
    </w:p>
    <w:p w14:paraId="666D6104" w14:textId="77777777" w:rsidR="003E7BE1" w:rsidRPr="00C27C18" w:rsidRDefault="003E7BE1" w:rsidP="003E7BE1">
      <w:pPr>
        <w:pStyle w:val="NormalWeb"/>
        <w:jc w:val="both"/>
        <w:rPr>
          <w:rFonts w:ascii="Arial" w:hAnsi="Arial" w:cs="Arial"/>
          <w:sz w:val="20"/>
          <w:szCs w:val="20"/>
        </w:rPr>
      </w:pPr>
      <w:r w:rsidRPr="00981B18">
        <w:rPr>
          <w:rFonts w:ascii="Arial" w:hAnsi="Arial" w:cs="Arial"/>
          <w:color w:val="000000"/>
          <w:sz w:val="20"/>
          <w:szCs w:val="20"/>
        </w:rPr>
        <w:t xml:space="preserve">The following potential labor risks are identified under </w:t>
      </w:r>
      <w:r w:rsidRPr="00C27C18">
        <w:rPr>
          <w:rFonts w:ascii="Arial" w:hAnsi="Arial" w:cs="Arial"/>
          <w:sz w:val="20"/>
          <w:szCs w:val="20"/>
        </w:rPr>
        <w:t xml:space="preserve">the subproject: </w:t>
      </w:r>
    </w:p>
    <w:p w14:paraId="0D2FC81F" w14:textId="77777777" w:rsidR="003E7BE1" w:rsidRPr="00C27C18" w:rsidRDefault="003E7BE1" w:rsidP="003E7BE1">
      <w:pPr>
        <w:pStyle w:val="NormalWeb"/>
        <w:numPr>
          <w:ilvl w:val="0"/>
          <w:numId w:val="3"/>
        </w:numPr>
        <w:jc w:val="both"/>
        <w:rPr>
          <w:rFonts w:ascii="Arial" w:hAnsi="Arial" w:cs="Arial"/>
          <w:sz w:val="20"/>
          <w:szCs w:val="20"/>
        </w:rPr>
      </w:pPr>
      <w:r w:rsidRPr="00C27C18">
        <w:rPr>
          <w:rFonts w:ascii="Arial" w:hAnsi="Arial" w:cs="Arial"/>
          <w:sz w:val="20"/>
          <w:szCs w:val="20"/>
        </w:rPr>
        <w:t>Violation of worker’s rights: Terms and conditions of employment of workers may not be consistent with national legislation or World Bank standards</w:t>
      </w:r>
    </w:p>
    <w:p w14:paraId="7D1D15CA"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hAnsi="Arial" w:cs="Arial"/>
          <w:color w:val="000000"/>
          <w:sz w:val="20"/>
          <w:szCs w:val="20"/>
        </w:rPr>
        <w:t>Violation of worker’s rights: Non-discrimination and equal opportunity of workers may not be consistent with national legislation or World Bank standards</w:t>
      </w:r>
    </w:p>
    <w:p w14:paraId="5FD9DFFD"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hAnsi="Arial" w:cs="Arial"/>
          <w:color w:val="000000"/>
          <w:sz w:val="20"/>
          <w:szCs w:val="20"/>
        </w:rPr>
        <w:t>Use of child labor or forced labor</w:t>
      </w:r>
    </w:p>
    <w:p w14:paraId="4472E59F"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hAnsi="Arial" w:cs="Arial"/>
          <w:color w:val="000000"/>
          <w:sz w:val="20"/>
          <w:szCs w:val="20"/>
        </w:rPr>
        <w:t>Unsafe work environment and poor working conditions</w:t>
      </w:r>
    </w:p>
    <w:p w14:paraId="06DFD025"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hAnsi="Arial" w:cs="Arial"/>
          <w:color w:val="000000"/>
          <w:sz w:val="20"/>
          <w:szCs w:val="20"/>
        </w:rPr>
        <w:t xml:space="preserve">Workplace injuries and accidents, </w:t>
      </w:r>
      <w:r w:rsidRPr="00981B18">
        <w:rPr>
          <w:rFonts w:ascii="Arial" w:eastAsia="SymbolMT" w:hAnsi="Arial" w:cs="Arial"/>
          <w:sz w:val="20"/>
          <w:szCs w:val="20"/>
        </w:rPr>
        <w:t xml:space="preserve">particularly when operating construction equipment, when working at height on building construction, and when handling heavy equipment and materials </w:t>
      </w:r>
    </w:p>
    <w:p w14:paraId="5340C494"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eastAsia="SymbolMT" w:hAnsi="Arial" w:cs="Arial"/>
          <w:sz w:val="20"/>
          <w:szCs w:val="20"/>
        </w:rPr>
        <w:t xml:space="preserve">Risks from exposure to hazardous substances (dust, cement, chemicals used in construction etc.) </w:t>
      </w:r>
    </w:p>
    <w:p w14:paraId="76C230E3"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eastAsia="SymbolMT" w:hAnsi="Arial" w:cs="Arial"/>
          <w:sz w:val="20"/>
          <w:szCs w:val="20"/>
        </w:rPr>
        <w:t>Sexual exploitation and abuse/sexual harassment (SEA/SH) risks for workers</w:t>
      </w:r>
    </w:p>
    <w:p w14:paraId="12DA6D7A"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hAnsi="Arial" w:cs="Arial"/>
          <w:color w:val="000000"/>
          <w:sz w:val="20"/>
          <w:szCs w:val="20"/>
        </w:rPr>
        <w:t xml:space="preserve">SEA/SH risks for community members, from workers from outside the subproject areas </w:t>
      </w:r>
    </w:p>
    <w:p w14:paraId="60A6A248"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eastAsia="SymbolMT" w:hAnsi="Arial" w:cs="Arial"/>
          <w:sz w:val="20"/>
          <w:szCs w:val="20"/>
        </w:rPr>
        <w:t>Conflicts between workers and communities</w:t>
      </w:r>
    </w:p>
    <w:p w14:paraId="73AC9080"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eastAsia="SymbolMT" w:hAnsi="Arial" w:cs="Arial"/>
          <w:sz w:val="20"/>
          <w:szCs w:val="20"/>
        </w:rPr>
        <w:t xml:space="preserve">Transmission of </w:t>
      </w:r>
      <w:r w:rsidR="003A3068">
        <w:rPr>
          <w:rFonts w:ascii="Arial" w:eastAsia="SymbolMT" w:hAnsi="Arial" w:cs="Arial"/>
          <w:sz w:val="20"/>
          <w:szCs w:val="20"/>
        </w:rPr>
        <w:t>epidemic</w:t>
      </w:r>
      <w:r w:rsidR="00C27C18">
        <w:rPr>
          <w:rFonts w:ascii="Arial" w:eastAsia="SymbolMT" w:hAnsi="Arial" w:cs="Arial"/>
          <w:sz w:val="20"/>
          <w:szCs w:val="20"/>
        </w:rPr>
        <w:t xml:space="preserve"> disease</w:t>
      </w:r>
      <w:r w:rsidRPr="00981B18">
        <w:rPr>
          <w:rFonts w:ascii="Arial" w:eastAsia="SymbolMT" w:hAnsi="Arial" w:cs="Arial"/>
          <w:sz w:val="20"/>
          <w:szCs w:val="20"/>
        </w:rPr>
        <w:t xml:space="preserve"> among workers or nearby communities, especially if workers are not hired locally and arrive to civil works locations from elsewhere or if </w:t>
      </w:r>
      <w:r w:rsidR="003A3068">
        <w:rPr>
          <w:rFonts w:ascii="Arial" w:eastAsia="SymbolMT" w:hAnsi="Arial" w:cs="Arial"/>
          <w:sz w:val="20"/>
          <w:szCs w:val="20"/>
        </w:rPr>
        <w:t>epidemic</w:t>
      </w:r>
      <w:r w:rsidR="00C27C18">
        <w:rPr>
          <w:rFonts w:ascii="Arial" w:eastAsia="SymbolMT" w:hAnsi="Arial" w:cs="Arial"/>
          <w:sz w:val="20"/>
          <w:szCs w:val="20"/>
        </w:rPr>
        <w:t xml:space="preserve"> disease</w:t>
      </w:r>
      <w:r w:rsidR="00C27C18" w:rsidRPr="00981B18">
        <w:rPr>
          <w:rFonts w:ascii="Arial" w:eastAsia="SymbolMT" w:hAnsi="Arial" w:cs="Arial"/>
          <w:sz w:val="20"/>
          <w:szCs w:val="20"/>
        </w:rPr>
        <w:t xml:space="preserve"> </w:t>
      </w:r>
      <w:r w:rsidRPr="00981B18">
        <w:rPr>
          <w:rFonts w:ascii="Arial" w:eastAsia="SymbolMT" w:hAnsi="Arial" w:cs="Arial"/>
          <w:sz w:val="20"/>
          <w:szCs w:val="20"/>
        </w:rPr>
        <w:t>specific precautions are not in place at work sites and worker accommodation sites</w:t>
      </w:r>
    </w:p>
    <w:p w14:paraId="3E30715E" w14:textId="77777777" w:rsidR="00C27C18" w:rsidRPr="001C5903" w:rsidRDefault="00C27C18" w:rsidP="00426C81">
      <w:pPr>
        <w:pStyle w:val="baslik2"/>
      </w:pPr>
      <w:bookmarkStart w:id="19" w:name="_Toc173240367"/>
      <w:bookmarkStart w:id="20" w:name="_Toc173240789"/>
      <w:bookmarkStart w:id="21" w:name="_Toc173245042"/>
      <w:bookmarkStart w:id="22" w:name="_Toc54620377"/>
      <w:r w:rsidRPr="001C5903">
        <w:t>Relevant National Labor Legislation</w:t>
      </w:r>
      <w:bookmarkEnd w:id="19"/>
      <w:bookmarkEnd w:id="20"/>
      <w:bookmarkEnd w:id="21"/>
    </w:p>
    <w:bookmarkEnd w:id="22"/>
    <w:p w14:paraId="6379E828" w14:textId="77777777" w:rsidR="00C27C18" w:rsidRPr="00C27C18" w:rsidRDefault="00C27C18" w:rsidP="00C27C18">
      <w:pPr>
        <w:jc w:val="both"/>
        <w:rPr>
          <w:rFonts w:ascii="Arial" w:hAnsi="Arial" w:cs="Arial"/>
        </w:rPr>
      </w:pPr>
      <w:r w:rsidRPr="00C27C18">
        <w:rPr>
          <w:rFonts w:ascii="Arial" w:hAnsi="Arial" w:cs="Arial"/>
        </w:rPr>
        <w:t xml:space="preserve">The sub-project </w:t>
      </w:r>
      <w:r>
        <w:rPr>
          <w:rFonts w:ascii="Arial" w:hAnsi="Arial" w:cs="Arial"/>
        </w:rPr>
        <w:t xml:space="preserve">will comply with 4857 numbered </w:t>
      </w:r>
      <w:r w:rsidR="001358C4" w:rsidRPr="00C27C18">
        <w:rPr>
          <w:rFonts w:ascii="Arial" w:hAnsi="Arial" w:cs="Arial"/>
        </w:rPr>
        <w:t>Labor</w:t>
      </w:r>
      <w:r w:rsidRPr="00C27C18">
        <w:rPr>
          <w:rFonts w:ascii="Arial" w:hAnsi="Arial" w:cs="Arial"/>
        </w:rPr>
        <w:t xml:space="preserve"> Law as well as the principles and standards of the International Labor Organization convention and WB Environment and Social Standards ESS2 </w:t>
      </w:r>
      <w:proofErr w:type="spellStart"/>
      <w:r w:rsidRPr="00C27C18">
        <w:rPr>
          <w:rFonts w:ascii="Arial" w:hAnsi="Arial" w:cs="Arial"/>
        </w:rPr>
        <w:t>Labour</w:t>
      </w:r>
      <w:proofErr w:type="spellEnd"/>
      <w:r w:rsidRPr="00C27C18">
        <w:rPr>
          <w:rFonts w:ascii="Arial" w:hAnsi="Arial" w:cs="Arial"/>
        </w:rPr>
        <w:t xml:space="preserve"> Force and Working Conditions, and the LMP of </w:t>
      </w:r>
      <w:r w:rsidR="00645E30">
        <w:rPr>
          <w:rFonts w:ascii="Arial" w:hAnsi="Arial" w:cs="Arial"/>
        </w:rPr>
        <w:t>PUMREP</w:t>
      </w:r>
      <w:r w:rsidRPr="00C27C18">
        <w:rPr>
          <w:rFonts w:ascii="Arial" w:hAnsi="Arial" w:cs="Arial"/>
        </w:rPr>
        <w:t>.</w:t>
      </w:r>
    </w:p>
    <w:p w14:paraId="56CC2B89" w14:textId="4C3DE1A7" w:rsidR="00C27C18" w:rsidRPr="00C27C18" w:rsidRDefault="00C27C18" w:rsidP="00C27C18">
      <w:pPr>
        <w:jc w:val="both"/>
        <w:rPr>
          <w:rFonts w:ascii="Arial" w:hAnsi="Arial" w:cs="Arial"/>
        </w:rPr>
      </w:pPr>
      <w:r w:rsidRPr="00C27C18">
        <w:rPr>
          <w:rFonts w:ascii="Arial" w:hAnsi="Arial" w:cs="Arial"/>
        </w:rPr>
        <w:t xml:space="preserve">Based on the national principles in the International Labor Organization convention, the </w:t>
      </w:r>
      <w:proofErr w:type="spellStart"/>
      <w:r w:rsidR="00C916B4">
        <w:rPr>
          <w:rFonts w:ascii="Arial" w:hAnsi="Arial" w:cs="Arial"/>
        </w:rPr>
        <w:t>Selçuklu</w:t>
      </w:r>
      <w:proofErr w:type="spellEnd"/>
      <w:r w:rsidR="00645E30" w:rsidRPr="00645E30">
        <w:rPr>
          <w:rFonts w:ascii="Arial" w:hAnsi="Arial" w:cs="Arial"/>
        </w:rPr>
        <w:t xml:space="preserve"> Municipality PIU</w:t>
      </w:r>
      <w:r w:rsidR="00645E30" w:rsidRPr="00C27C18" w:rsidDel="00645E30">
        <w:rPr>
          <w:rFonts w:ascii="Arial" w:hAnsi="Arial" w:cs="Arial"/>
        </w:rPr>
        <w:t xml:space="preserve"> </w:t>
      </w:r>
      <w:r w:rsidRPr="00C27C18">
        <w:rPr>
          <w:rFonts w:ascii="Arial" w:hAnsi="Arial" w:cs="Arial"/>
        </w:rPr>
        <w:t>will take the following measures:</w:t>
      </w:r>
    </w:p>
    <w:p w14:paraId="71AEFAE9"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Not employing children under the age of 18;</w:t>
      </w:r>
    </w:p>
    <w:p w14:paraId="60DCBC2C"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 xml:space="preserve">Eliminating forced </w:t>
      </w:r>
      <w:r w:rsidR="0092749E" w:rsidRPr="00C27C18">
        <w:rPr>
          <w:rFonts w:ascii="Arial" w:eastAsia="SymbolMT" w:hAnsi="Arial" w:cs="Arial"/>
          <w:sz w:val="20"/>
          <w:szCs w:val="20"/>
        </w:rPr>
        <w:t>labor</w:t>
      </w:r>
      <w:r w:rsidRPr="00C27C18">
        <w:rPr>
          <w:rFonts w:ascii="Arial" w:eastAsia="SymbolMT" w:hAnsi="Arial" w:cs="Arial"/>
          <w:sz w:val="20"/>
          <w:szCs w:val="20"/>
        </w:rPr>
        <w:t xml:space="preserve"> and ensuring a Human Resources Policy compatible with the European Convention on Human Rights and the Turkish Constitution;</w:t>
      </w:r>
    </w:p>
    <w:p w14:paraId="0F2BC3D2"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Eliminating discrimination based on language, race, gender, political thought, philosophical belief and religion in business relations;</w:t>
      </w:r>
    </w:p>
    <w:p w14:paraId="1D040EFB"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Ensuring workers’ access to the right of collective bargaining (Law No. 6356 on Trade Unions and Collective Bargaining Agreements, and Labor Law No. 4857);</w:t>
      </w:r>
    </w:p>
    <w:p w14:paraId="3FBF75CC"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All employees will be issued written employment contract defining work, work hours, wages, rights, and duties, etc. and</w:t>
      </w:r>
    </w:p>
    <w:p w14:paraId="2F16D8F2"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Ensuring access to the sub-project Grievance Mechanism (GM) that is functional effectively.</w:t>
      </w:r>
    </w:p>
    <w:p w14:paraId="1A8D7A7B" w14:textId="77777777" w:rsidR="00C27C18" w:rsidRPr="00871288" w:rsidRDefault="00C27C18" w:rsidP="00C27C18">
      <w:pPr>
        <w:jc w:val="both"/>
        <w:rPr>
          <w:rFonts w:ascii="Arial" w:hAnsi="Arial" w:cs="Arial"/>
        </w:rPr>
      </w:pPr>
      <w:r w:rsidRPr="00C27C18">
        <w:rPr>
          <w:rFonts w:ascii="Arial" w:hAnsi="Arial" w:cs="Arial"/>
        </w:rPr>
        <w:t xml:space="preserve">The Labor Law (4857) applies to all workplaces and employers, employees, employer representatives </w:t>
      </w:r>
      <w:r w:rsidRPr="00871288">
        <w:rPr>
          <w:rFonts w:ascii="Arial" w:hAnsi="Arial" w:cs="Arial"/>
        </w:rPr>
        <w:t>and worker representatives, regardless of the business activity.</w:t>
      </w:r>
    </w:p>
    <w:p w14:paraId="40A08DDC" w14:textId="77777777" w:rsidR="00C27C18" w:rsidRPr="00871288" w:rsidRDefault="00C27C18" w:rsidP="00871288">
      <w:pPr>
        <w:jc w:val="both"/>
        <w:rPr>
          <w:iCs/>
        </w:rPr>
      </w:pPr>
      <w:bookmarkStart w:id="23" w:name="_Toc54620378"/>
    </w:p>
    <w:p w14:paraId="6A6F0E35" w14:textId="77777777" w:rsidR="003E7BE1" w:rsidRPr="001C5903" w:rsidRDefault="003E7BE1" w:rsidP="00426C81">
      <w:pPr>
        <w:pStyle w:val="baslik2"/>
      </w:pPr>
      <w:bookmarkStart w:id="24" w:name="_Toc173240368"/>
      <w:bookmarkStart w:id="25" w:name="_Toc173240790"/>
      <w:bookmarkStart w:id="26" w:name="_Toc173245043"/>
      <w:r w:rsidRPr="001C5903">
        <w:t>General Applicable Procedures</w:t>
      </w:r>
      <w:bookmarkEnd w:id="23"/>
      <w:bookmarkEnd w:id="24"/>
      <w:bookmarkEnd w:id="25"/>
      <w:bookmarkEnd w:id="26"/>
      <w:r w:rsidRPr="001C5903">
        <w:t xml:space="preserve"> </w:t>
      </w:r>
    </w:p>
    <w:p w14:paraId="4180E690" w14:textId="7D069F9A" w:rsidR="003E7BE1" w:rsidRPr="00981B18" w:rsidRDefault="00C916B4" w:rsidP="00871288">
      <w:pPr>
        <w:spacing w:before="100" w:beforeAutospacing="1" w:after="100" w:afterAutospacing="1"/>
        <w:jc w:val="both"/>
        <w:rPr>
          <w:rFonts w:ascii="Arial" w:hAnsi="Arial" w:cs="Arial"/>
        </w:rPr>
      </w:pPr>
      <w:proofErr w:type="spellStart"/>
      <w:r>
        <w:rPr>
          <w:rFonts w:ascii="Arial" w:hAnsi="Arial" w:cs="Arial"/>
        </w:rPr>
        <w:t>Selçuklu</w:t>
      </w:r>
      <w:proofErr w:type="spellEnd"/>
      <w:r w:rsidR="00871288" w:rsidRPr="001D29D4">
        <w:rPr>
          <w:rFonts w:ascii="Arial" w:hAnsi="Arial" w:cs="Arial"/>
        </w:rPr>
        <w:t xml:space="preserve"> Municipality </w:t>
      </w:r>
      <w:r w:rsidR="003E7BE1" w:rsidRPr="001D29D4">
        <w:rPr>
          <w:rFonts w:ascii="Arial" w:hAnsi="Arial" w:cs="Arial"/>
        </w:rPr>
        <w:t>and contractors will apply the following guidelines when dealing with workers:</w:t>
      </w:r>
      <w:r w:rsidR="003E7BE1" w:rsidRPr="00981B18">
        <w:rPr>
          <w:rFonts w:ascii="Arial" w:hAnsi="Arial" w:cs="Arial"/>
        </w:rPr>
        <w:t xml:space="preserve"> </w:t>
      </w:r>
    </w:p>
    <w:p w14:paraId="0919FDF4"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There will be no discrimination with respect to any aspects of the employment relationship, such as: Recruitment and hiring; compensation (including wages and benefits; working conditions and terms of employment; access to training; job assignment; promotion; termination of employment or retirement; or disciplinary practices. </w:t>
      </w:r>
    </w:p>
    <w:p w14:paraId="453032BC"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Harassment, intimidation and/or exploitation will be prevented or addressed appropriately.</w:t>
      </w:r>
    </w:p>
    <w:p w14:paraId="65173FDE"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Special measures of protection and assistance to remedy discrimination or selection for a particular job will not be deemed as discrimination. </w:t>
      </w:r>
    </w:p>
    <w:p w14:paraId="47FA253A"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Vulnerable subproject workers will be provided with special protection. </w:t>
      </w:r>
    </w:p>
    <w:p w14:paraId="62730C64" w14:textId="0225D248" w:rsidR="003E7BE1" w:rsidRPr="001D29D4" w:rsidRDefault="00C916B4" w:rsidP="003E7BE1">
      <w:pPr>
        <w:pStyle w:val="ListeParagraf"/>
        <w:numPr>
          <w:ilvl w:val="0"/>
          <w:numId w:val="1"/>
        </w:numPr>
        <w:spacing w:before="120" w:after="120" w:line="240" w:lineRule="auto"/>
        <w:jc w:val="both"/>
        <w:rPr>
          <w:rFonts w:ascii="Arial" w:hAnsi="Arial" w:cs="Arial"/>
        </w:rPr>
      </w:pPr>
      <w:bookmarkStart w:id="27" w:name="_Hlk52807164"/>
      <w:proofErr w:type="spellStart"/>
      <w:r>
        <w:rPr>
          <w:rFonts w:ascii="Arial" w:hAnsi="Arial" w:cs="Arial"/>
        </w:rPr>
        <w:t>Selçuklu</w:t>
      </w:r>
      <w:proofErr w:type="spellEnd"/>
      <w:r w:rsidR="00871288" w:rsidRPr="001D29D4">
        <w:rPr>
          <w:rFonts w:ascii="Arial" w:hAnsi="Arial" w:cs="Arial"/>
        </w:rPr>
        <w:t xml:space="preserve"> Municipality </w:t>
      </w:r>
      <w:r w:rsidR="003E7BE1" w:rsidRPr="001D29D4">
        <w:rPr>
          <w:rFonts w:ascii="Arial" w:hAnsi="Arial" w:cs="Arial"/>
        </w:rPr>
        <w:t>and contractors will provide job / employment contracts with clear terms and conditions including rights related to hours of work, wages, overtime, compensation and benefits, annual holiday and sick leave, maternity leave and family leave. Code of Conduct included in this LMP will be applicable for all subproject workers.</w:t>
      </w:r>
    </w:p>
    <w:bookmarkEnd w:id="27"/>
    <w:p w14:paraId="72AF4EDD" w14:textId="7DBD7137" w:rsidR="003E7BE1" w:rsidRPr="001D29D4" w:rsidRDefault="00C916B4" w:rsidP="003E7BE1">
      <w:pPr>
        <w:pStyle w:val="ListeParagraf"/>
        <w:numPr>
          <w:ilvl w:val="0"/>
          <w:numId w:val="1"/>
        </w:numPr>
        <w:spacing w:before="120" w:after="120" w:line="240" w:lineRule="auto"/>
        <w:jc w:val="both"/>
        <w:rPr>
          <w:rFonts w:ascii="Arial" w:hAnsi="Arial" w:cs="Arial"/>
        </w:rPr>
      </w:pPr>
      <w:proofErr w:type="spellStart"/>
      <w:r>
        <w:rPr>
          <w:rFonts w:ascii="Arial" w:hAnsi="Arial" w:cs="Arial"/>
        </w:rPr>
        <w:t>Selçuklu</w:t>
      </w:r>
      <w:proofErr w:type="spellEnd"/>
      <w:r w:rsidR="00871288" w:rsidRPr="001D29D4">
        <w:rPr>
          <w:rFonts w:ascii="Arial" w:hAnsi="Arial" w:cs="Arial"/>
        </w:rPr>
        <w:t xml:space="preserve"> Municipality </w:t>
      </w:r>
      <w:r w:rsidR="003E7BE1" w:rsidRPr="001D29D4">
        <w:rPr>
          <w:rFonts w:ascii="Arial" w:hAnsi="Arial" w:cs="Arial"/>
        </w:rPr>
        <w:t>will ensure compliance with the Code of Conduct including providing briefings/awareness raising on the Code.</w:t>
      </w:r>
    </w:p>
    <w:p w14:paraId="4A715BC3" w14:textId="67AD38C0" w:rsidR="003E7BE1" w:rsidRPr="001D29D4" w:rsidRDefault="00C916B4" w:rsidP="003E7BE1">
      <w:pPr>
        <w:pStyle w:val="ListeParagraf"/>
        <w:numPr>
          <w:ilvl w:val="0"/>
          <w:numId w:val="1"/>
        </w:numPr>
        <w:spacing w:before="120" w:after="120" w:line="240" w:lineRule="auto"/>
        <w:jc w:val="both"/>
        <w:rPr>
          <w:rFonts w:ascii="Arial" w:hAnsi="Arial" w:cs="Arial"/>
        </w:rPr>
      </w:pPr>
      <w:proofErr w:type="spellStart"/>
      <w:r>
        <w:rPr>
          <w:rFonts w:ascii="Arial" w:hAnsi="Arial" w:cs="Arial"/>
        </w:rPr>
        <w:t>Selçuklu</w:t>
      </w:r>
      <w:proofErr w:type="spellEnd"/>
      <w:r w:rsidR="00871288" w:rsidRPr="001D29D4">
        <w:rPr>
          <w:rFonts w:ascii="Arial" w:hAnsi="Arial" w:cs="Arial"/>
        </w:rPr>
        <w:t xml:space="preserve"> Municipality </w:t>
      </w:r>
      <w:r w:rsidR="003E7BE1" w:rsidRPr="001D29D4">
        <w:rPr>
          <w:rFonts w:ascii="Arial" w:hAnsi="Arial" w:cs="Arial"/>
        </w:rPr>
        <w:t xml:space="preserve">and contractors will ensure compliance with occupational health and safety procedures and </w:t>
      </w:r>
      <w:r w:rsidR="003A3068" w:rsidRPr="001D29D4">
        <w:rPr>
          <w:rFonts w:ascii="Arial" w:hAnsi="Arial" w:cs="Arial"/>
        </w:rPr>
        <w:t>epidemic disease</w:t>
      </w:r>
      <w:r w:rsidR="003E7BE1" w:rsidRPr="001D29D4">
        <w:rPr>
          <w:rFonts w:ascii="Arial" w:hAnsi="Arial" w:cs="Arial"/>
        </w:rPr>
        <w:t xml:space="preserve"> specific procedures (see below) including that the workers are properly trained in application of the standards that are relevant to the work. </w:t>
      </w:r>
    </w:p>
    <w:p w14:paraId="79DA1BD5" w14:textId="7B66FBA2" w:rsidR="003E7BE1" w:rsidRPr="001D29D4" w:rsidRDefault="00C916B4" w:rsidP="003E7BE1">
      <w:pPr>
        <w:pStyle w:val="ListeParagraf"/>
        <w:numPr>
          <w:ilvl w:val="0"/>
          <w:numId w:val="1"/>
        </w:numPr>
        <w:spacing w:before="120" w:after="120" w:line="240" w:lineRule="auto"/>
        <w:jc w:val="both"/>
        <w:rPr>
          <w:rFonts w:ascii="Arial" w:hAnsi="Arial" w:cs="Arial"/>
        </w:rPr>
      </w:pPr>
      <w:proofErr w:type="spellStart"/>
      <w:r>
        <w:rPr>
          <w:rFonts w:ascii="Arial" w:hAnsi="Arial" w:cs="Arial"/>
        </w:rPr>
        <w:t>Selçuklu</w:t>
      </w:r>
      <w:proofErr w:type="spellEnd"/>
      <w:r w:rsidR="00871288" w:rsidRPr="001D29D4">
        <w:rPr>
          <w:rFonts w:ascii="Arial" w:hAnsi="Arial" w:cs="Arial"/>
        </w:rPr>
        <w:t xml:space="preserve"> Municipality </w:t>
      </w:r>
      <w:r w:rsidR="003E7BE1" w:rsidRPr="001D29D4">
        <w:rPr>
          <w:rFonts w:ascii="Arial" w:hAnsi="Arial" w:cs="Arial"/>
        </w:rPr>
        <w:t>and retained contractors will ensure no person under the age of 18 shall be employed. Age verification of all workers will be conducted by the contractors.</w:t>
      </w:r>
    </w:p>
    <w:p w14:paraId="3F6AABF8" w14:textId="38D0668B" w:rsidR="003E7BE1" w:rsidRPr="001D29D4" w:rsidRDefault="00C916B4" w:rsidP="003E7BE1">
      <w:pPr>
        <w:pStyle w:val="ListeParagraf"/>
        <w:numPr>
          <w:ilvl w:val="0"/>
          <w:numId w:val="1"/>
        </w:numPr>
        <w:spacing w:before="120" w:after="120" w:line="240" w:lineRule="auto"/>
        <w:jc w:val="both"/>
        <w:rPr>
          <w:rFonts w:ascii="Arial" w:hAnsi="Arial" w:cs="Arial"/>
        </w:rPr>
      </w:pPr>
      <w:proofErr w:type="spellStart"/>
      <w:r>
        <w:rPr>
          <w:rFonts w:ascii="Arial" w:hAnsi="Arial" w:cs="Arial"/>
        </w:rPr>
        <w:t>Selçuklu</w:t>
      </w:r>
      <w:proofErr w:type="spellEnd"/>
      <w:r w:rsidR="00871288" w:rsidRPr="001D29D4">
        <w:rPr>
          <w:rFonts w:ascii="Arial" w:hAnsi="Arial" w:cs="Arial"/>
        </w:rPr>
        <w:t xml:space="preserve"> Municipality </w:t>
      </w:r>
      <w:r w:rsidR="003E7BE1" w:rsidRPr="001D29D4">
        <w:rPr>
          <w:rFonts w:ascii="Arial" w:hAnsi="Arial" w:cs="Arial"/>
        </w:rPr>
        <w:t>will recruit contractors and labor locally to the extent that they are available.</w:t>
      </w:r>
    </w:p>
    <w:p w14:paraId="7A543104" w14:textId="77777777" w:rsidR="003E7BE1" w:rsidRPr="001D29D4" w:rsidRDefault="003E7BE1" w:rsidP="003E7BE1">
      <w:pPr>
        <w:pStyle w:val="ListeParagraf"/>
        <w:numPr>
          <w:ilvl w:val="0"/>
          <w:numId w:val="1"/>
        </w:numPr>
        <w:spacing w:before="120" w:after="120" w:line="240" w:lineRule="auto"/>
        <w:jc w:val="both"/>
        <w:rPr>
          <w:rFonts w:ascii="Arial" w:hAnsi="Arial" w:cs="Arial"/>
        </w:rPr>
      </w:pPr>
      <w:r w:rsidRPr="001D29D4">
        <w:rPr>
          <w:rFonts w:ascii="Arial" w:hAnsi="Arial" w:cs="Arial"/>
        </w:rPr>
        <w:t>Workers shall be recruited voluntarily, and no worker is forced or coerced into work.</w:t>
      </w:r>
    </w:p>
    <w:p w14:paraId="0AE96430" w14:textId="2DFAC388" w:rsidR="003E7BE1" w:rsidRPr="001D29D4" w:rsidRDefault="00C916B4" w:rsidP="003E7BE1">
      <w:pPr>
        <w:pStyle w:val="ListeParagraf"/>
        <w:numPr>
          <w:ilvl w:val="0"/>
          <w:numId w:val="1"/>
        </w:numPr>
        <w:spacing w:before="120" w:after="120" w:line="240" w:lineRule="auto"/>
        <w:jc w:val="both"/>
        <w:rPr>
          <w:rFonts w:ascii="Arial" w:hAnsi="Arial" w:cs="Arial"/>
        </w:rPr>
      </w:pPr>
      <w:proofErr w:type="spellStart"/>
      <w:r>
        <w:rPr>
          <w:rFonts w:ascii="Arial" w:hAnsi="Arial" w:cs="Arial"/>
        </w:rPr>
        <w:t>Selçuklu</w:t>
      </w:r>
      <w:proofErr w:type="spellEnd"/>
      <w:r w:rsidR="00871288" w:rsidRPr="001D29D4">
        <w:rPr>
          <w:rFonts w:ascii="Arial" w:hAnsi="Arial" w:cs="Arial"/>
        </w:rPr>
        <w:t xml:space="preserve"> Municipality </w:t>
      </w:r>
      <w:r w:rsidR="003E7BE1" w:rsidRPr="001D29D4">
        <w:rPr>
          <w:rFonts w:ascii="Arial" w:hAnsi="Arial" w:cs="Arial"/>
        </w:rPr>
        <w:t>will supervise and monitor to ensure compliance with the above requirements.</w:t>
      </w:r>
    </w:p>
    <w:p w14:paraId="36B5311F" w14:textId="77777777" w:rsidR="003E7BE1" w:rsidRPr="00981B18" w:rsidRDefault="003E7BE1" w:rsidP="003E7BE1">
      <w:pPr>
        <w:pStyle w:val="ListeParagraf"/>
        <w:numPr>
          <w:ilvl w:val="0"/>
          <w:numId w:val="1"/>
        </w:numPr>
        <w:spacing w:before="120" w:after="120" w:line="240" w:lineRule="auto"/>
        <w:jc w:val="both"/>
        <w:rPr>
          <w:rFonts w:ascii="Arial" w:hAnsi="Arial" w:cs="Arial"/>
        </w:rPr>
      </w:pPr>
      <w:r w:rsidRPr="001D29D4">
        <w:rPr>
          <w:rFonts w:ascii="Arial" w:hAnsi="Arial" w:cs="Arial"/>
        </w:rPr>
        <w:t>All workers will be made aware of the Worker’s Grievance Mechanism (see below) to raise work</w:t>
      </w:r>
      <w:r w:rsidRPr="00981B18">
        <w:rPr>
          <w:rFonts w:ascii="Arial" w:hAnsi="Arial" w:cs="Arial"/>
        </w:rPr>
        <w:t xml:space="preserve"> related grievances, including any sensitive and serious grievances on SEA/SH. </w:t>
      </w:r>
    </w:p>
    <w:p w14:paraId="602A4821" w14:textId="77777777" w:rsidR="003E7BE1" w:rsidRPr="00981B18" w:rsidRDefault="003E7BE1" w:rsidP="003E7BE1">
      <w:pPr>
        <w:pStyle w:val="ListeParagraf"/>
        <w:spacing w:before="120" w:after="120"/>
        <w:jc w:val="both"/>
        <w:rPr>
          <w:rFonts w:ascii="Arial" w:hAnsi="Arial" w:cs="Arial"/>
        </w:rPr>
      </w:pPr>
    </w:p>
    <w:p w14:paraId="511DF9F9" w14:textId="77777777" w:rsidR="003E7BE1" w:rsidRPr="001C5903" w:rsidRDefault="003E7BE1" w:rsidP="00426C81">
      <w:pPr>
        <w:pStyle w:val="baslik2"/>
      </w:pPr>
      <w:bookmarkStart w:id="28" w:name="_Toc173240369"/>
      <w:bookmarkStart w:id="29" w:name="_Toc173240791"/>
      <w:bookmarkStart w:id="30" w:name="_Toc173245044"/>
      <w:r w:rsidRPr="001C5903">
        <w:t>Occupational Health and Safety (OHS) Procedures</w:t>
      </w:r>
      <w:bookmarkEnd w:id="28"/>
      <w:bookmarkEnd w:id="29"/>
      <w:bookmarkEnd w:id="30"/>
    </w:p>
    <w:p w14:paraId="060B9316" w14:textId="77777777" w:rsidR="003E7BE1" w:rsidRPr="001D29D4" w:rsidRDefault="003E7BE1" w:rsidP="003E7BE1">
      <w:pPr>
        <w:jc w:val="both"/>
        <w:rPr>
          <w:rFonts w:ascii="Arial" w:hAnsi="Arial" w:cs="Arial"/>
        </w:rPr>
      </w:pPr>
      <w:r w:rsidRPr="001D29D4">
        <w:rPr>
          <w:rFonts w:ascii="Arial" w:hAnsi="Arial" w:cs="Arial"/>
        </w:rPr>
        <w:t xml:space="preserve">The objective of the procedure is to achieve and maintain a healthy and safe work environment for all subproject workers and the host community. </w:t>
      </w:r>
    </w:p>
    <w:p w14:paraId="05166D5E" w14:textId="77777777" w:rsidR="003E7BE1" w:rsidRPr="001D29D4" w:rsidRDefault="003E7BE1" w:rsidP="003E7BE1">
      <w:pPr>
        <w:jc w:val="both"/>
        <w:rPr>
          <w:rFonts w:ascii="Arial" w:hAnsi="Arial" w:cs="Arial"/>
        </w:rPr>
      </w:pPr>
    </w:p>
    <w:p w14:paraId="486E4F5E" w14:textId="082BF481" w:rsidR="003E7BE1" w:rsidRPr="001D29D4" w:rsidRDefault="003E7BE1" w:rsidP="003E7BE1">
      <w:pPr>
        <w:pStyle w:val="ListeParagraf"/>
        <w:numPr>
          <w:ilvl w:val="0"/>
          <w:numId w:val="1"/>
        </w:numPr>
        <w:spacing w:line="240" w:lineRule="auto"/>
        <w:jc w:val="both"/>
        <w:rPr>
          <w:rFonts w:ascii="Arial" w:hAnsi="Arial" w:cs="Arial"/>
        </w:rPr>
      </w:pPr>
      <w:r w:rsidRPr="001D29D4">
        <w:rPr>
          <w:rFonts w:ascii="Arial" w:hAnsi="Arial" w:cs="Arial"/>
        </w:rPr>
        <w:t xml:space="preserve">On procurement for contractors, </w:t>
      </w:r>
      <w:proofErr w:type="spellStart"/>
      <w:r w:rsidR="00C916B4">
        <w:rPr>
          <w:rFonts w:ascii="Arial" w:hAnsi="Arial" w:cs="Arial"/>
        </w:rPr>
        <w:t>Selçuklu</w:t>
      </w:r>
      <w:proofErr w:type="spellEnd"/>
      <w:r w:rsidR="00871288" w:rsidRPr="001D29D4">
        <w:rPr>
          <w:rFonts w:ascii="Arial" w:hAnsi="Arial" w:cs="Arial"/>
        </w:rPr>
        <w:t xml:space="preserve"> Municipality </w:t>
      </w:r>
      <w:r w:rsidRPr="001D29D4">
        <w:rPr>
          <w:rFonts w:ascii="Arial" w:hAnsi="Arial" w:cs="Arial"/>
        </w:rPr>
        <w:t xml:space="preserve">will avail the ESMF to the aspiring contractors so that contractors include the budgetary requirements for OHS measures in their respective bids. </w:t>
      </w:r>
    </w:p>
    <w:p w14:paraId="4AE7A709" w14:textId="77777777" w:rsidR="003E7BE1" w:rsidRPr="00981B18" w:rsidRDefault="003E7BE1" w:rsidP="003E7BE1">
      <w:pPr>
        <w:pStyle w:val="ListeParagraf"/>
        <w:numPr>
          <w:ilvl w:val="0"/>
          <w:numId w:val="1"/>
        </w:numPr>
        <w:spacing w:line="240" w:lineRule="auto"/>
        <w:jc w:val="both"/>
        <w:rPr>
          <w:rFonts w:ascii="Arial" w:hAnsi="Arial" w:cs="Arial"/>
        </w:rPr>
      </w:pPr>
      <w:r w:rsidRPr="001D29D4">
        <w:rPr>
          <w:rFonts w:ascii="Arial" w:hAnsi="Arial" w:cs="Arial"/>
        </w:rPr>
        <w:t>The contractor will develop and maintain an OHS management system that is consistent with the scope of work, which must include measures and procedures to address all the following topics listed below and in accordance with local legislation and GIIP (as defined by World Bank</w:t>
      </w:r>
      <w:r w:rsidRPr="00981B18">
        <w:rPr>
          <w:rFonts w:ascii="Arial" w:hAnsi="Arial" w:cs="Arial"/>
        </w:rPr>
        <w:t xml:space="preserve"> Group EHSGs). The management system must be consistent with the duration of contract and this LMP.</w:t>
      </w:r>
    </w:p>
    <w:p w14:paraId="33FFCE99"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 will conduct workplace hazards identification and adopt all applicable E&amp;S risk mitigation measures in accordance with local legislation requirements and WBG EHSGs. </w:t>
      </w:r>
    </w:p>
    <w:p w14:paraId="77A5A49C"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Contractor designates a responsible person to oversee OHS related issues at the subproject site and define OHS roles and responsibilities for task leaders and contract managers.</w:t>
      </w:r>
    </w:p>
    <w:p w14:paraId="28A8FD7E"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Contractor should put in place processes for workers to report work situations that they believe are not safe or healthy, and to remove themselves from a work situation which they have reasonable justification to believe presents an imminent and serious danger to their life or health, without fear of retaliation.</w:t>
      </w:r>
    </w:p>
    <w:p w14:paraId="76119852"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Contractor provides preventive and protective measures, including modification, substitution, or elimination of hazardous conditions or substances informed by assessment and plan. Whenever PPEs are required for the work, it must be provided at no cost for the workers.</w:t>
      </w:r>
    </w:p>
    <w:p w14:paraId="1C0D81EB"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 should assess workers’ exposure to hazardous agents (noise, vibration, heat, cold, vapors, chemicals, airborne contaminants etc.) and adopt adequate control measures in accordance with local regulations and WB EHSGs. </w:t>
      </w:r>
    </w:p>
    <w:p w14:paraId="4D3DDF39"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Contractors provides facilities appropriate to the circumstances of the work, including access to canteens, hygiene facilities, and appropriate areas for rest. Where accommodation services are provided to subproject workers, policies will be put in place and implemented on the management and quality of accommodation to protect and promote the health, safety, and well-being of the subproject workers, and to provide access to or provision of services that accommodate their physical, social and cultural needs. </w:t>
      </w:r>
    </w:p>
    <w:p w14:paraId="59A97927"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 provides for appropriate training/induction of subproject workers and maintenance of training records on OHS subjects. </w:t>
      </w:r>
    </w:p>
    <w:p w14:paraId="5599B923"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 documents and reports on occupational incidents, diseases and incidents as per ESMF guidance. </w:t>
      </w:r>
    </w:p>
    <w:p w14:paraId="05606A1B"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 provides emergency prevention and preparedness and response arrangements to emergency situations including and not limited to workplace accidents, workplace illnesses, flooding, fire outbreak, disease outbreak, labor unrest and security. </w:t>
      </w:r>
    </w:p>
    <w:p w14:paraId="5ED340FC"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Contractor provides remedies for adverse impacts such as occupational injuries, deaths, disability and disease in accordance with local regulatory requirements and Good International Industry Practices.</w:t>
      </w:r>
    </w:p>
    <w:p w14:paraId="6970DFB5" w14:textId="194F9FE7" w:rsidR="003E7BE1" w:rsidRPr="001D29D4" w:rsidRDefault="003E7BE1" w:rsidP="003E7BE1">
      <w:pPr>
        <w:pStyle w:val="ListeParagraf"/>
        <w:numPr>
          <w:ilvl w:val="0"/>
          <w:numId w:val="1"/>
        </w:numPr>
        <w:spacing w:line="240" w:lineRule="auto"/>
        <w:jc w:val="both"/>
        <w:rPr>
          <w:rFonts w:ascii="Arial" w:hAnsi="Arial" w:cs="Arial"/>
        </w:rPr>
      </w:pPr>
      <w:r w:rsidRPr="001D29D4">
        <w:rPr>
          <w:rFonts w:ascii="Arial" w:hAnsi="Arial" w:cs="Arial"/>
        </w:rPr>
        <w:t xml:space="preserve">Contractor shall maintain all such record for activities related to the safety health and environmental management for inspection by </w:t>
      </w:r>
      <w:proofErr w:type="spellStart"/>
      <w:r w:rsidR="00C916B4">
        <w:rPr>
          <w:rFonts w:ascii="Arial" w:hAnsi="Arial" w:cs="Arial"/>
        </w:rPr>
        <w:t>Selçuklu</w:t>
      </w:r>
      <w:proofErr w:type="spellEnd"/>
      <w:r w:rsidR="003A3068" w:rsidRPr="001D29D4">
        <w:rPr>
          <w:rFonts w:ascii="Arial" w:hAnsi="Arial" w:cs="Arial"/>
        </w:rPr>
        <w:t xml:space="preserve"> Municipality </w:t>
      </w:r>
      <w:r w:rsidRPr="001D29D4">
        <w:rPr>
          <w:rFonts w:ascii="Arial" w:hAnsi="Arial" w:cs="Arial"/>
        </w:rPr>
        <w:t>or the World Bank.</w:t>
      </w:r>
    </w:p>
    <w:p w14:paraId="2A430CA1" w14:textId="77777777" w:rsidR="003E7BE1" w:rsidRPr="001D29D4" w:rsidRDefault="003E7BE1" w:rsidP="003E7BE1">
      <w:pPr>
        <w:pStyle w:val="ListeParagraf"/>
        <w:jc w:val="both"/>
        <w:rPr>
          <w:rFonts w:ascii="Arial" w:hAnsi="Arial" w:cs="Arial"/>
        </w:rPr>
      </w:pPr>
    </w:p>
    <w:p w14:paraId="69484936" w14:textId="77777777" w:rsidR="003E7BE1" w:rsidRPr="001D29D4" w:rsidRDefault="003A3068" w:rsidP="00426C81">
      <w:pPr>
        <w:pStyle w:val="baslik2"/>
      </w:pPr>
      <w:bookmarkStart w:id="31" w:name="_Toc54620379"/>
      <w:bookmarkStart w:id="32" w:name="_Toc173240370"/>
      <w:bookmarkStart w:id="33" w:name="_Toc173240792"/>
      <w:bookmarkStart w:id="34" w:name="_Toc173245045"/>
      <w:r w:rsidRPr="001D29D4">
        <w:t>Epidemic Disease</w:t>
      </w:r>
      <w:r w:rsidR="003E7BE1" w:rsidRPr="001D29D4">
        <w:t xml:space="preserve"> Procedures</w:t>
      </w:r>
      <w:bookmarkEnd w:id="31"/>
      <w:bookmarkEnd w:id="32"/>
      <w:bookmarkEnd w:id="33"/>
      <w:bookmarkEnd w:id="34"/>
    </w:p>
    <w:p w14:paraId="152D9CD3" w14:textId="77777777" w:rsidR="003E7BE1" w:rsidRPr="001D29D4" w:rsidRDefault="003E7BE1" w:rsidP="003E7BE1">
      <w:pPr>
        <w:pStyle w:val="ListeParagraf"/>
        <w:numPr>
          <w:ilvl w:val="0"/>
          <w:numId w:val="4"/>
        </w:numPr>
        <w:spacing w:before="120" w:after="120" w:line="240" w:lineRule="auto"/>
        <w:jc w:val="both"/>
        <w:rPr>
          <w:rFonts w:ascii="Arial" w:hAnsi="Arial" w:cs="Arial"/>
        </w:rPr>
      </w:pPr>
      <w:r w:rsidRPr="001D29D4">
        <w:rPr>
          <w:rFonts w:ascii="Arial" w:hAnsi="Arial" w:cs="Arial"/>
        </w:rPr>
        <w:t>Contractors should ensure that workers are hired locally to the extent possible.</w:t>
      </w:r>
    </w:p>
    <w:p w14:paraId="11E5F5F7" w14:textId="77777777" w:rsidR="003E7BE1" w:rsidRPr="001D29D4" w:rsidRDefault="003E7BE1" w:rsidP="003E7BE1">
      <w:pPr>
        <w:pStyle w:val="ListeParagraf"/>
        <w:numPr>
          <w:ilvl w:val="0"/>
          <w:numId w:val="4"/>
        </w:numPr>
        <w:spacing w:before="120" w:after="120" w:line="240" w:lineRule="auto"/>
        <w:jc w:val="both"/>
        <w:rPr>
          <w:rFonts w:ascii="Arial" w:eastAsia="MS Mincho" w:hAnsi="Arial" w:cs="Arial"/>
        </w:rPr>
      </w:pPr>
      <w:r w:rsidRPr="001D29D4">
        <w:rPr>
          <w:rFonts w:ascii="Arial" w:hAnsi="Arial" w:cs="Arial"/>
        </w:rPr>
        <w:t xml:space="preserve">Contractors should provide training to all workers on </w:t>
      </w:r>
      <w:r w:rsidRPr="001D29D4">
        <w:rPr>
          <w:rFonts w:ascii="Arial" w:eastAsia="SymbolMT" w:hAnsi="Arial" w:cs="Arial"/>
        </w:rPr>
        <w:t xml:space="preserve">signs and symptoms of </w:t>
      </w:r>
      <w:r w:rsidR="003A3068" w:rsidRPr="001D29D4">
        <w:rPr>
          <w:rFonts w:ascii="Arial" w:eastAsia="SymbolMT" w:hAnsi="Arial" w:cs="Arial"/>
        </w:rPr>
        <w:t>epidemic disease</w:t>
      </w:r>
      <w:r w:rsidRPr="001D29D4">
        <w:rPr>
          <w:rFonts w:ascii="Arial" w:eastAsia="SymbolMT" w:hAnsi="Arial" w:cs="Arial"/>
        </w:rPr>
        <w:t>, how it is spread, how to protect themselves (including regular handwashing and social distancing) and what to do if they or other people have symptoms</w:t>
      </w:r>
      <w:r w:rsidRPr="001D29D4">
        <w:rPr>
          <w:rFonts w:ascii="Arial" w:hAnsi="Arial" w:cs="Arial"/>
        </w:rPr>
        <w:t xml:space="preserve">, as well as policies and procedures listed here. </w:t>
      </w:r>
      <w:r w:rsidRPr="001D29D4">
        <w:rPr>
          <w:rFonts w:ascii="Arial" w:eastAsia="SymbolMT" w:hAnsi="Arial" w:cs="Arial"/>
        </w:rPr>
        <w:t xml:space="preserve">Training of workers should be conducted regularly, providing workers with a clear understanding of how they are expected to behave and carry out their work duties. Training should address issues of discrimination or prejudice if a worker becomes ill and provide an understanding of the trajectory of the virus, where workers return to work following infection. </w:t>
      </w:r>
    </w:p>
    <w:p w14:paraId="3E19B7C2" w14:textId="77777777" w:rsidR="003E7BE1" w:rsidRPr="001D29D4" w:rsidRDefault="003E7BE1" w:rsidP="003E7BE1">
      <w:pPr>
        <w:pStyle w:val="ListeParagraf"/>
        <w:numPr>
          <w:ilvl w:val="0"/>
          <w:numId w:val="4"/>
        </w:numPr>
        <w:spacing w:before="120" w:after="120" w:line="240" w:lineRule="auto"/>
        <w:jc w:val="both"/>
        <w:rPr>
          <w:rFonts w:ascii="Arial" w:hAnsi="Arial" w:cs="Arial"/>
        </w:rPr>
      </w:pPr>
      <w:r w:rsidRPr="001D29D4">
        <w:rPr>
          <w:rFonts w:ascii="Arial" w:hAnsi="Arial" w:cs="Arial"/>
        </w:rPr>
        <w:t xml:space="preserve">A summary of basic guidelines and </w:t>
      </w:r>
      <w:r w:rsidR="003A3068" w:rsidRPr="001D29D4">
        <w:rPr>
          <w:rFonts w:ascii="Arial" w:eastAsia="SymbolMT" w:hAnsi="Arial" w:cs="Arial"/>
        </w:rPr>
        <w:t>epidemic disease</w:t>
      </w:r>
      <w:r w:rsidR="003A3068" w:rsidRPr="001D29D4">
        <w:rPr>
          <w:rFonts w:ascii="Arial" w:hAnsi="Arial" w:cs="Arial"/>
        </w:rPr>
        <w:t xml:space="preserve"> </w:t>
      </w:r>
      <w:r w:rsidRPr="001D29D4">
        <w:rPr>
          <w:rFonts w:ascii="Arial" w:hAnsi="Arial" w:cs="Arial"/>
        </w:rPr>
        <w:t xml:space="preserve">symptoms should be displayed at all civil works sites, </w:t>
      </w:r>
      <w:r w:rsidRPr="001D29D4">
        <w:rPr>
          <w:rFonts w:ascii="Arial" w:eastAsia="SymbolMT" w:hAnsi="Arial" w:cs="Arial"/>
        </w:rPr>
        <w:t>with images and text in relevant ethnic languages.</w:t>
      </w:r>
    </w:p>
    <w:p w14:paraId="7BAB5BB3" w14:textId="77777777" w:rsidR="003E7BE1" w:rsidRPr="001D29D4" w:rsidRDefault="003E7BE1" w:rsidP="003E7BE1">
      <w:pPr>
        <w:pStyle w:val="ListeParagraf"/>
        <w:numPr>
          <w:ilvl w:val="0"/>
          <w:numId w:val="4"/>
        </w:numPr>
        <w:spacing w:before="120" w:after="120" w:line="240" w:lineRule="auto"/>
        <w:jc w:val="both"/>
        <w:rPr>
          <w:rFonts w:ascii="Arial" w:hAnsi="Arial" w:cs="Arial"/>
          <w:color w:val="000000" w:themeColor="text1"/>
        </w:rPr>
      </w:pPr>
      <w:r w:rsidRPr="001D29D4">
        <w:rPr>
          <w:rFonts w:ascii="Arial" w:hAnsi="Arial" w:cs="Arial"/>
        </w:rPr>
        <w:t xml:space="preserve">Workers who are sick or showing possible symptoms </w:t>
      </w:r>
      <w:r w:rsidRPr="001D29D4">
        <w:rPr>
          <w:rFonts w:ascii="Arial" w:hAnsi="Arial" w:cs="Arial"/>
          <w:color w:val="000000" w:themeColor="text1"/>
        </w:rPr>
        <w:t>should not be allowed on work site, should be isolated and referred to local medical facilities immediately.</w:t>
      </w:r>
    </w:p>
    <w:p w14:paraId="77E9D424" w14:textId="77777777" w:rsidR="003E7BE1" w:rsidRPr="001D29D4" w:rsidRDefault="003E7BE1" w:rsidP="003E7BE1">
      <w:pPr>
        <w:pStyle w:val="ListeParagraf"/>
        <w:numPr>
          <w:ilvl w:val="0"/>
          <w:numId w:val="4"/>
        </w:numPr>
        <w:spacing w:line="276" w:lineRule="auto"/>
        <w:jc w:val="both"/>
        <w:rPr>
          <w:rFonts w:ascii="Arial" w:hAnsi="Arial" w:cs="Arial"/>
          <w:color w:val="000000" w:themeColor="text1"/>
        </w:rPr>
      </w:pPr>
      <w:r w:rsidRPr="001D29D4">
        <w:rPr>
          <w:rFonts w:ascii="Arial" w:hAnsi="Arial" w:cs="Arial"/>
          <w:color w:val="000000" w:themeColor="text1"/>
        </w:rPr>
        <w:t>Contractors should review worker accommodation arrangements to see if they are adequate and designed to reduce contact with the community.</w:t>
      </w:r>
    </w:p>
    <w:p w14:paraId="607C5B7E" w14:textId="77777777" w:rsidR="003E7BE1" w:rsidRPr="001D29D4" w:rsidRDefault="003E7BE1" w:rsidP="003E7BE1">
      <w:pPr>
        <w:pStyle w:val="ListeParagraf"/>
        <w:numPr>
          <w:ilvl w:val="0"/>
          <w:numId w:val="4"/>
        </w:numPr>
        <w:spacing w:before="120" w:after="120" w:line="240" w:lineRule="auto"/>
        <w:jc w:val="both"/>
        <w:rPr>
          <w:rFonts w:ascii="Arial" w:hAnsi="Arial" w:cs="Arial"/>
        </w:rPr>
      </w:pPr>
      <w:r w:rsidRPr="001D29D4">
        <w:rPr>
          <w:rFonts w:ascii="Arial" w:hAnsi="Arial" w:cs="Arial"/>
        </w:rPr>
        <w:t xml:space="preserve">Contractors should review work arrangements, tasks and hours to allow social distancing. </w:t>
      </w:r>
    </w:p>
    <w:p w14:paraId="1DCED8B4" w14:textId="77777777" w:rsidR="003E7BE1" w:rsidRPr="001D29D4" w:rsidRDefault="003E7BE1" w:rsidP="003E7BE1">
      <w:pPr>
        <w:pStyle w:val="ListeParagraf"/>
        <w:numPr>
          <w:ilvl w:val="0"/>
          <w:numId w:val="4"/>
        </w:numPr>
        <w:spacing w:before="120" w:after="120" w:line="240" w:lineRule="auto"/>
        <w:jc w:val="both"/>
        <w:rPr>
          <w:rFonts w:ascii="Arial" w:hAnsi="Arial" w:cs="Arial"/>
        </w:rPr>
      </w:pPr>
      <w:r w:rsidRPr="001D29D4">
        <w:rPr>
          <w:rFonts w:ascii="Arial" w:hAnsi="Arial" w:cs="Arial"/>
        </w:rPr>
        <w:t>Contractors should provide workers with appropriate forms of personal protective equipment.</w:t>
      </w:r>
    </w:p>
    <w:p w14:paraId="235C2265" w14:textId="77777777" w:rsidR="003E7BE1" w:rsidRPr="001D29D4" w:rsidRDefault="003E7BE1" w:rsidP="003E7BE1">
      <w:pPr>
        <w:pStyle w:val="ListeParagraf"/>
        <w:numPr>
          <w:ilvl w:val="0"/>
          <w:numId w:val="4"/>
        </w:numPr>
        <w:spacing w:before="120" w:after="120" w:line="240" w:lineRule="auto"/>
        <w:jc w:val="both"/>
        <w:rPr>
          <w:rFonts w:ascii="Arial" w:eastAsia="MS Mincho" w:hAnsi="Arial" w:cs="Arial"/>
        </w:rPr>
      </w:pPr>
      <w:r w:rsidRPr="001D29D4">
        <w:rPr>
          <w:rFonts w:ascii="Arial" w:hAnsi="Arial" w:cs="Arial"/>
        </w:rPr>
        <w:t xml:space="preserve">Contractors should ensure </w:t>
      </w:r>
      <w:r w:rsidRPr="001D29D4">
        <w:rPr>
          <w:rFonts w:ascii="Arial" w:eastAsia="SymbolMT" w:hAnsi="Arial" w:cs="Arial"/>
        </w:rPr>
        <w:t>handwashing facilities supplied with soap, disposable paper towels and closed waste bins exist at key places at the work site.</w:t>
      </w:r>
    </w:p>
    <w:p w14:paraId="20A04E97" w14:textId="1EB62CBF" w:rsidR="003E7BE1" w:rsidRPr="001D29D4" w:rsidRDefault="00C916B4" w:rsidP="003E7BE1">
      <w:pPr>
        <w:pStyle w:val="ListeParagraf"/>
        <w:numPr>
          <w:ilvl w:val="0"/>
          <w:numId w:val="4"/>
        </w:numPr>
        <w:spacing w:before="120" w:after="120" w:line="240" w:lineRule="auto"/>
        <w:jc w:val="both"/>
        <w:rPr>
          <w:rFonts w:ascii="Arial" w:hAnsi="Arial" w:cs="Arial"/>
        </w:rPr>
      </w:pPr>
      <w:proofErr w:type="spellStart"/>
      <w:r>
        <w:rPr>
          <w:rFonts w:ascii="Arial" w:hAnsi="Arial" w:cs="Arial"/>
        </w:rPr>
        <w:t>Selçuklu</w:t>
      </w:r>
      <w:proofErr w:type="spellEnd"/>
      <w:r w:rsidR="003A3068" w:rsidRPr="001D29D4">
        <w:rPr>
          <w:rFonts w:ascii="Arial" w:hAnsi="Arial" w:cs="Arial"/>
        </w:rPr>
        <w:t xml:space="preserve"> Municipality</w:t>
      </w:r>
      <w:r w:rsidR="003E7BE1" w:rsidRPr="001D29D4">
        <w:rPr>
          <w:rFonts w:ascii="Arial" w:hAnsi="Arial" w:cs="Arial"/>
        </w:rPr>
        <w:t xml:space="preserve"> </w:t>
      </w:r>
      <w:r w:rsidR="003E7BE1" w:rsidRPr="001D29D4">
        <w:rPr>
          <w:rFonts w:ascii="Arial" w:eastAsia="SymbolMT" w:hAnsi="Arial" w:cs="Arial"/>
        </w:rPr>
        <w:t xml:space="preserve">and </w:t>
      </w:r>
      <w:r w:rsidR="003E7BE1" w:rsidRPr="001D29D4">
        <w:rPr>
          <w:rFonts w:ascii="Arial" w:eastAsia="SymbolMT" w:hAnsi="Arial" w:cs="Arial"/>
          <w:color w:val="000000" w:themeColor="text1"/>
        </w:rPr>
        <w:t xml:space="preserve">contractors should together </w:t>
      </w:r>
      <w:r w:rsidR="003E7BE1" w:rsidRPr="001D29D4">
        <w:rPr>
          <w:rFonts w:ascii="Arial" w:hAnsi="Arial" w:cs="Arial"/>
          <w:color w:val="000000" w:themeColor="text1"/>
        </w:rPr>
        <w:t xml:space="preserve">implement a communication strategy with the community in relation to </w:t>
      </w:r>
      <w:r w:rsidR="003A3068" w:rsidRPr="001D29D4">
        <w:rPr>
          <w:rFonts w:ascii="Arial" w:eastAsia="SymbolMT" w:hAnsi="Arial" w:cs="Arial"/>
        </w:rPr>
        <w:t>epidemic disease</w:t>
      </w:r>
      <w:r w:rsidR="003A3068" w:rsidRPr="001D29D4">
        <w:rPr>
          <w:rFonts w:ascii="Arial" w:hAnsi="Arial" w:cs="Arial"/>
          <w:color w:val="000000" w:themeColor="text1"/>
        </w:rPr>
        <w:t xml:space="preserve"> </w:t>
      </w:r>
      <w:r w:rsidR="003E7BE1" w:rsidRPr="001D29D4">
        <w:rPr>
          <w:rFonts w:ascii="Arial" w:hAnsi="Arial" w:cs="Arial"/>
          <w:color w:val="000000" w:themeColor="text1"/>
        </w:rPr>
        <w:t xml:space="preserve">issues on the site. </w:t>
      </w:r>
    </w:p>
    <w:p w14:paraId="40F3BEC9" w14:textId="77777777" w:rsidR="003E7BE1" w:rsidRPr="001C5903" w:rsidRDefault="003E7BE1" w:rsidP="00426C81">
      <w:pPr>
        <w:pStyle w:val="baslik2"/>
      </w:pPr>
      <w:bookmarkStart w:id="35" w:name="_Toc173240371"/>
      <w:bookmarkStart w:id="36" w:name="_Toc173240793"/>
      <w:bookmarkStart w:id="37" w:name="_Toc173245046"/>
      <w:r w:rsidRPr="001C5903">
        <w:t>Contractor Management Procedures</w:t>
      </w:r>
      <w:bookmarkEnd w:id="35"/>
      <w:bookmarkEnd w:id="36"/>
      <w:bookmarkEnd w:id="37"/>
      <w:r w:rsidRPr="001C5903">
        <w:t xml:space="preserve"> </w:t>
      </w:r>
    </w:p>
    <w:p w14:paraId="61EB0D3E" w14:textId="4DDF6E55" w:rsidR="003E7BE1" w:rsidRPr="001D29D4" w:rsidRDefault="003E7BE1" w:rsidP="003E7BE1">
      <w:pPr>
        <w:jc w:val="both"/>
        <w:rPr>
          <w:rFonts w:ascii="Arial" w:hAnsi="Arial" w:cs="Arial"/>
        </w:rPr>
      </w:pPr>
      <w:r w:rsidRPr="001D29D4">
        <w:rPr>
          <w:rFonts w:ascii="Arial" w:hAnsi="Arial" w:cs="Arial"/>
        </w:rPr>
        <w:t xml:space="preserve">The objective of this procedure is to ensure that </w:t>
      </w:r>
      <w:proofErr w:type="spellStart"/>
      <w:r w:rsidR="00C916B4">
        <w:rPr>
          <w:rFonts w:ascii="Arial" w:hAnsi="Arial" w:cs="Arial"/>
        </w:rPr>
        <w:t>Selçuklu</w:t>
      </w:r>
      <w:proofErr w:type="spellEnd"/>
      <w:r w:rsidR="004A20F7">
        <w:rPr>
          <w:rFonts w:ascii="Arial" w:hAnsi="Arial" w:cs="Arial"/>
        </w:rPr>
        <w:t xml:space="preserve"> </w:t>
      </w:r>
      <w:r w:rsidR="003A3068" w:rsidRPr="001D29D4">
        <w:rPr>
          <w:rFonts w:ascii="Arial" w:hAnsi="Arial" w:cs="Arial"/>
        </w:rPr>
        <w:t>Municipality</w:t>
      </w:r>
      <w:r w:rsidRPr="001D29D4">
        <w:rPr>
          <w:rFonts w:ascii="Arial" w:hAnsi="Arial" w:cs="Arial"/>
        </w:rPr>
        <w:t xml:space="preserve"> has contractual power to</w:t>
      </w:r>
      <w:r w:rsidRPr="00981B18">
        <w:rPr>
          <w:rFonts w:ascii="Arial" w:hAnsi="Arial" w:cs="Arial"/>
        </w:rPr>
        <w:t xml:space="preserve"> </w:t>
      </w:r>
      <w:r w:rsidRPr="001D29D4">
        <w:rPr>
          <w:rFonts w:ascii="Arial" w:hAnsi="Arial" w:cs="Arial"/>
        </w:rPr>
        <w:t xml:space="preserve">administer oversight and action against contractors for non-compliance with the LMP. </w:t>
      </w:r>
    </w:p>
    <w:p w14:paraId="1167F6C4" w14:textId="77777777" w:rsidR="003E7BE1" w:rsidRPr="001D29D4" w:rsidRDefault="003E7BE1" w:rsidP="003E7BE1">
      <w:pPr>
        <w:jc w:val="both"/>
        <w:rPr>
          <w:rFonts w:ascii="Arial" w:hAnsi="Arial" w:cs="Arial"/>
        </w:rPr>
      </w:pPr>
    </w:p>
    <w:p w14:paraId="5C727E9D" w14:textId="0F988FA5" w:rsidR="003E7BE1" w:rsidRPr="001D29D4" w:rsidRDefault="00C916B4" w:rsidP="003E7BE1">
      <w:pPr>
        <w:pStyle w:val="ListeParagraf"/>
        <w:numPr>
          <w:ilvl w:val="0"/>
          <w:numId w:val="4"/>
        </w:numPr>
        <w:spacing w:line="240" w:lineRule="auto"/>
        <w:jc w:val="both"/>
        <w:rPr>
          <w:rFonts w:ascii="Arial" w:hAnsi="Arial" w:cs="Arial"/>
        </w:rPr>
      </w:pPr>
      <w:proofErr w:type="spellStart"/>
      <w:r>
        <w:rPr>
          <w:rFonts w:ascii="Arial" w:hAnsi="Arial" w:cs="Arial"/>
        </w:rPr>
        <w:t>Selçuklu</w:t>
      </w:r>
      <w:proofErr w:type="spellEnd"/>
      <w:r w:rsidR="003A3068" w:rsidRPr="001D29D4">
        <w:rPr>
          <w:rFonts w:ascii="Arial" w:hAnsi="Arial" w:cs="Arial"/>
        </w:rPr>
        <w:t xml:space="preserve"> Municipality</w:t>
      </w:r>
      <w:r w:rsidR="003E7BE1" w:rsidRPr="001D29D4">
        <w:rPr>
          <w:rFonts w:ascii="Arial" w:hAnsi="Arial" w:cs="Arial"/>
        </w:rPr>
        <w:t xml:space="preserve"> will make available relevant documentation to inform the contractor about requirements for effective implementation of the LMP. </w:t>
      </w:r>
    </w:p>
    <w:p w14:paraId="2F703CD4" w14:textId="6ACB5B78" w:rsidR="003E7BE1" w:rsidRPr="001D29D4" w:rsidRDefault="00C916B4" w:rsidP="003E7BE1">
      <w:pPr>
        <w:pStyle w:val="ListeParagraf"/>
        <w:numPr>
          <w:ilvl w:val="0"/>
          <w:numId w:val="4"/>
        </w:numPr>
        <w:spacing w:line="240" w:lineRule="auto"/>
        <w:jc w:val="both"/>
        <w:rPr>
          <w:rFonts w:ascii="Arial" w:hAnsi="Arial" w:cs="Arial"/>
        </w:rPr>
      </w:pPr>
      <w:proofErr w:type="spellStart"/>
      <w:r>
        <w:rPr>
          <w:rFonts w:ascii="Arial" w:hAnsi="Arial" w:cs="Arial"/>
        </w:rPr>
        <w:t>Selçuklu</w:t>
      </w:r>
      <w:proofErr w:type="spellEnd"/>
      <w:r w:rsidR="003A3068" w:rsidRPr="001D29D4">
        <w:rPr>
          <w:rFonts w:ascii="Arial" w:hAnsi="Arial" w:cs="Arial"/>
        </w:rPr>
        <w:t xml:space="preserve"> Municipality </w:t>
      </w:r>
      <w:r w:rsidR="003E7BE1" w:rsidRPr="001D29D4">
        <w:rPr>
          <w:rFonts w:ascii="Arial" w:hAnsi="Arial" w:cs="Arial"/>
        </w:rPr>
        <w:t>will include the provisions of the ESMF, LMP and other relevant documents into the specification section of the bidding documents. The contractors will be required to comply with these specifications.</w:t>
      </w:r>
    </w:p>
    <w:p w14:paraId="7FDA6B27" w14:textId="77777777" w:rsidR="003E7BE1" w:rsidRPr="001D29D4" w:rsidRDefault="003E7BE1" w:rsidP="003E7BE1">
      <w:pPr>
        <w:pStyle w:val="ListeParagraf"/>
        <w:numPr>
          <w:ilvl w:val="0"/>
          <w:numId w:val="4"/>
        </w:numPr>
        <w:spacing w:line="240" w:lineRule="auto"/>
        <w:jc w:val="both"/>
        <w:rPr>
          <w:rFonts w:ascii="Arial" w:hAnsi="Arial" w:cs="Arial"/>
        </w:rPr>
      </w:pPr>
      <w:r w:rsidRPr="001D29D4">
        <w:rPr>
          <w:rFonts w:ascii="Arial" w:hAnsi="Arial" w:cs="Arial"/>
        </w:rPr>
        <w:t xml:space="preserve">Contractor will raise worker awareness on the Code </w:t>
      </w:r>
      <w:r w:rsidR="00F6138D">
        <w:rPr>
          <w:rFonts w:ascii="Arial" w:hAnsi="Arial" w:cs="Arial"/>
        </w:rPr>
        <w:t>of</w:t>
      </w:r>
      <w:r w:rsidRPr="001D29D4">
        <w:rPr>
          <w:rFonts w:ascii="Arial" w:hAnsi="Arial" w:cs="Arial"/>
        </w:rPr>
        <w:t xml:space="preserve"> Conduct.</w:t>
      </w:r>
    </w:p>
    <w:p w14:paraId="794DA4B6" w14:textId="77777777" w:rsidR="003E7BE1" w:rsidRPr="001D29D4" w:rsidRDefault="003E7BE1" w:rsidP="003E7BE1">
      <w:pPr>
        <w:pStyle w:val="ListeParagraf"/>
        <w:numPr>
          <w:ilvl w:val="0"/>
          <w:numId w:val="4"/>
        </w:numPr>
        <w:spacing w:line="240" w:lineRule="auto"/>
        <w:jc w:val="both"/>
        <w:rPr>
          <w:rFonts w:ascii="Arial" w:hAnsi="Arial" w:cs="Arial"/>
        </w:rPr>
      </w:pPr>
      <w:r w:rsidRPr="001D29D4">
        <w:rPr>
          <w:rFonts w:ascii="Arial" w:hAnsi="Arial" w:cs="Arial"/>
        </w:rPr>
        <w:t>Contractor will show evidence of OHS and Emergency Preparedness procedures.</w:t>
      </w:r>
    </w:p>
    <w:p w14:paraId="32B4C989" w14:textId="71FE084E" w:rsidR="003E7BE1" w:rsidRPr="00981B18" w:rsidRDefault="00C916B4" w:rsidP="003E7BE1">
      <w:pPr>
        <w:pStyle w:val="ListeParagraf"/>
        <w:numPr>
          <w:ilvl w:val="0"/>
          <w:numId w:val="4"/>
        </w:numPr>
        <w:spacing w:line="240" w:lineRule="auto"/>
        <w:jc w:val="both"/>
        <w:rPr>
          <w:rFonts w:ascii="Arial" w:hAnsi="Arial" w:cs="Arial"/>
        </w:rPr>
      </w:pPr>
      <w:proofErr w:type="spellStart"/>
      <w:r>
        <w:rPr>
          <w:rFonts w:ascii="Arial" w:hAnsi="Arial" w:cs="Arial"/>
        </w:rPr>
        <w:t>Selçuklu</w:t>
      </w:r>
      <w:proofErr w:type="spellEnd"/>
      <w:r w:rsidR="003A3068" w:rsidRPr="001D29D4">
        <w:rPr>
          <w:rFonts w:ascii="Arial" w:hAnsi="Arial" w:cs="Arial"/>
        </w:rPr>
        <w:t xml:space="preserve"> Municipality </w:t>
      </w:r>
      <w:r w:rsidR="003E7BE1" w:rsidRPr="001D29D4">
        <w:rPr>
          <w:rFonts w:ascii="Arial" w:hAnsi="Arial" w:cs="Arial"/>
        </w:rPr>
        <w:t xml:space="preserve">will monitor contract’s E&amp;S performance during its regular site visits utilizing contactor reporting or external monitoring/supervision consultants where available. Where appropriate, </w:t>
      </w:r>
      <w:proofErr w:type="spellStart"/>
      <w:r>
        <w:rPr>
          <w:rFonts w:ascii="Arial" w:hAnsi="Arial" w:cs="Arial"/>
        </w:rPr>
        <w:t>Selçuklu</w:t>
      </w:r>
      <w:proofErr w:type="spellEnd"/>
      <w:r w:rsidR="003A3068" w:rsidRPr="001D29D4">
        <w:rPr>
          <w:rFonts w:ascii="Arial" w:hAnsi="Arial" w:cs="Arial"/>
        </w:rPr>
        <w:t xml:space="preserve"> Municipality </w:t>
      </w:r>
      <w:r w:rsidR="003E7BE1" w:rsidRPr="001D29D4">
        <w:rPr>
          <w:rFonts w:ascii="Arial" w:hAnsi="Arial" w:cs="Arial"/>
        </w:rPr>
        <w:t xml:space="preserve">may withhold contractor’s payment or apply other contractual remedies as appropriate until corrective action(s) is/are implemented on significant non-compliance with the LMP, such as failure to notify </w:t>
      </w:r>
      <w:proofErr w:type="spellStart"/>
      <w:r>
        <w:rPr>
          <w:rFonts w:ascii="Arial" w:hAnsi="Arial" w:cs="Arial"/>
        </w:rPr>
        <w:t>Selçuklu</w:t>
      </w:r>
      <w:proofErr w:type="spellEnd"/>
      <w:r w:rsidR="003A3068" w:rsidRPr="001D29D4">
        <w:rPr>
          <w:rFonts w:ascii="Arial" w:hAnsi="Arial" w:cs="Arial"/>
        </w:rPr>
        <w:t xml:space="preserve"> Municipality</w:t>
      </w:r>
      <w:r w:rsidR="003E7BE1" w:rsidRPr="001D29D4">
        <w:rPr>
          <w:rFonts w:ascii="Arial" w:hAnsi="Arial" w:cs="Arial"/>
        </w:rPr>
        <w:t xml:space="preserve"> of incidents and</w:t>
      </w:r>
      <w:r w:rsidR="003E7BE1" w:rsidRPr="00981B18">
        <w:rPr>
          <w:rFonts w:ascii="Arial" w:hAnsi="Arial" w:cs="Arial"/>
        </w:rPr>
        <w:t xml:space="preserve"> accidents. </w:t>
      </w:r>
    </w:p>
    <w:p w14:paraId="5CA46A81" w14:textId="77777777" w:rsidR="003E7BE1" w:rsidRPr="00981B18" w:rsidRDefault="003E7BE1" w:rsidP="003E7BE1">
      <w:pPr>
        <w:pStyle w:val="ListeParagraf"/>
        <w:jc w:val="both"/>
        <w:rPr>
          <w:rFonts w:ascii="Arial" w:hAnsi="Arial" w:cs="Arial"/>
        </w:rPr>
      </w:pPr>
    </w:p>
    <w:p w14:paraId="2A96B99F" w14:textId="77777777" w:rsidR="003E7BE1" w:rsidRPr="001C5903" w:rsidRDefault="003E7BE1" w:rsidP="00426C81">
      <w:pPr>
        <w:pStyle w:val="baslik2"/>
      </w:pPr>
      <w:bookmarkStart w:id="38" w:name="_Toc173240372"/>
      <w:bookmarkStart w:id="39" w:name="_Toc173240794"/>
      <w:bookmarkStart w:id="40" w:name="_Toc173245047"/>
      <w:r w:rsidRPr="001C5903">
        <w:t>Procedures for Primary Suppliers</w:t>
      </w:r>
      <w:bookmarkEnd w:id="38"/>
      <w:bookmarkEnd w:id="39"/>
      <w:bookmarkEnd w:id="40"/>
    </w:p>
    <w:p w14:paraId="735BCBAB" w14:textId="39918CDA" w:rsidR="003E7BE1" w:rsidRPr="001D29D4" w:rsidRDefault="003E7BE1" w:rsidP="003E7BE1">
      <w:pPr>
        <w:jc w:val="both"/>
        <w:rPr>
          <w:rFonts w:ascii="Arial" w:hAnsi="Arial" w:cs="Arial"/>
        </w:rPr>
      </w:pPr>
      <w:r w:rsidRPr="001D29D4">
        <w:rPr>
          <w:rFonts w:ascii="Arial" w:hAnsi="Arial" w:cs="Arial"/>
        </w:rPr>
        <w:t xml:space="preserve">The objective of the procedure is to ensure that labor-related risks, especially child and forced labor as well as serious safety issues to the subproject from primary supply workers are managed. </w:t>
      </w:r>
      <w:proofErr w:type="spellStart"/>
      <w:r w:rsidR="00C916B4">
        <w:rPr>
          <w:rFonts w:ascii="Arial" w:hAnsi="Arial" w:cs="Arial"/>
        </w:rPr>
        <w:t>Selçuklu</w:t>
      </w:r>
      <w:proofErr w:type="spellEnd"/>
      <w:r w:rsidR="003A3068" w:rsidRPr="001D29D4">
        <w:rPr>
          <w:rFonts w:ascii="Arial" w:hAnsi="Arial" w:cs="Arial"/>
        </w:rPr>
        <w:t xml:space="preserve"> Municipality</w:t>
      </w:r>
      <w:r w:rsidRPr="001D29D4">
        <w:rPr>
          <w:rFonts w:ascii="Arial" w:hAnsi="Arial" w:cs="Arial"/>
        </w:rPr>
        <w:t xml:space="preserve"> and all contractors will undertake the following measures: </w:t>
      </w:r>
    </w:p>
    <w:p w14:paraId="23A16731" w14:textId="77777777" w:rsidR="003E7BE1" w:rsidRPr="001D29D4" w:rsidRDefault="003E7BE1" w:rsidP="003E7BE1">
      <w:pPr>
        <w:jc w:val="both"/>
        <w:rPr>
          <w:rFonts w:ascii="Arial" w:hAnsi="Arial" w:cs="Arial"/>
        </w:rPr>
      </w:pPr>
    </w:p>
    <w:p w14:paraId="02009740" w14:textId="77777777" w:rsidR="003E7BE1" w:rsidRPr="001D29D4" w:rsidRDefault="003E7BE1" w:rsidP="003E7BE1">
      <w:pPr>
        <w:pStyle w:val="ListeParagraf"/>
        <w:numPr>
          <w:ilvl w:val="0"/>
          <w:numId w:val="4"/>
        </w:numPr>
        <w:spacing w:line="240" w:lineRule="auto"/>
        <w:jc w:val="both"/>
        <w:rPr>
          <w:rFonts w:ascii="Arial" w:hAnsi="Arial" w:cs="Arial"/>
        </w:rPr>
      </w:pPr>
      <w:r w:rsidRPr="001D29D4">
        <w:rPr>
          <w:rFonts w:ascii="Arial" w:hAnsi="Arial" w:cs="Arial"/>
        </w:rPr>
        <w:t xml:space="preserve">Procure supplies from legally constituted suppliers. </w:t>
      </w:r>
    </w:p>
    <w:p w14:paraId="6BB71A8F" w14:textId="77777777" w:rsidR="003E7BE1" w:rsidRPr="00981B18" w:rsidRDefault="003E7BE1" w:rsidP="003E7BE1">
      <w:pPr>
        <w:pStyle w:val="ListeParagraf"/>
        <w:numPr>
          <w:ilvl w:val="0"/>
          <w:numId w:val="4"/>
        </w:numPr>
        <w:spacing w:line="240" w:lineRule="auto"/>
        <w:jc w:val="both"/>
        <w:rPr>
          <w:rFonts w:ascii="Arial" w:hAnsi="Arial" w:cs="Arial"/>
        </w:rPr>
      </w:pPr>
      <w:r w:rsidRPr="00981B18">
        <w:rPr>
          <w:rFonts w:ascii="Arial" w:hAnsi="Arial" w:cs="Arial"/>
        </w:rPr>
        <w:t xml:space="preserve">To the extent feasible, conduct due diligence to ensure that primary suppliers conduct age verifications, employ workers without any force or coercion, and maintain basic OHS systems. </w:t>
      </w:r>
    </w:p>
    <w:p w14:paraId="6A82D583" w14:textId="77777777" w:rsidR="003E7BE1" w:rsidRPr="00981B18" w:rsidRDefault="003E7BE1" w:rsidP="003E7BE1">
      <w:pPr>
        <w:rPr>
          <w:rFonts w:ascii="Arial" w:hAnsi="Arial" w:cs="Arial"/>
        </w:rPr>
      </w:pPr>
    </w:p>
    <w:p w14:paraId="3845F335" w14:textId="77777777" w:rsidR="003E7BE1" w:rsidRPr="00981B18" w:rsidRDefault="003E7BE1" w:rsidP="003D79B5">
      <w:pPr>
        <w:pStyle w:val="ListeParagraf"/>
        <w:spacing w:line="240" w:lineRule="auto"/>
        <w:jc w:val="both"/>
        <w:rPr>
          <w:rFonts w:ascii="Arial" w:hAnsi="Arial" w:cs="Arial"/>
        </w:rPr>
      </w:pPr>
    </w:p>
    <w:p w14:paraId="6E901251" w14:textId="77777777" w:rsidR="00B51997" w:rsidRDefault="00B51997">
      <w:pPr>
        <w:spacing w:after="160" w:line="259" w:lineRule="auto"/>
        <w:rPr>
          <w:rFonts w:ascii="Arial" w:hAnsi="Arial" w:cs="Arial"/>
        </w:rPr>
      </w:pPr>
      <w:r>
        <w:rPr>
          <w:rFonts w:ascii="Arial" w:hAnsi="Arial" w:cs="Arial"/>
        </w:rPr>
        <w:br w:type="page"/>
      </w:r>
    </w:p>
    <w:p w14:paraId="281B9401" w14:textId="77777777" w:rsidR="003E7BE1" w:rsidRPr="001C5903" w:rsidRDefault="003E7BE1" w:rsidP="00426C81">
      <w:pPr>
        <w:pStyle w:val="baslik2"/>
      </w:pPr>
      <w:bookmarkStart w:id="41" w:name="_Toc173240374"/>
      <w:bookmarkStart w:id="42" w:name="_Toc173240796"/>
      <w:bookmarkStart w:id="43" w:name="_Toc173245049"/>
      <w:r w:rsidRPr="001C5903">
        <w:t>Worker Accommodation</w:t>
      </w:r>
      <w:bookmarkEnd w:id="41"/>
      <w:bookmarkEnd w:id="42"/>
      <w:bookmarkEnd w:id="43"/>
    </w:p>
    <w:p w14:paraId="4509B777" w14:textId="77777777" w:rsidR="003E7BE1" w:rsidRPr="003A3068" w:rsidRDefault="003E7BE1" w:rsidP="003A3068">
      <w:pPr>
        <w:pStyle w:val="NormalWeb"/>
        <w:jc w:val="both"/>
        <w:rPr>
          <w:rFonts w:ascii="Arial" w:hAnsi="Arial" w:cs="Arial"/>
          <w:color w:val="000000"/>
          <w:sz w:val="20"/>
          <w:szCs w:val="20"/>
        </w:rPr>
      </w:pPr>
      <w:r w:rsidRPr="003A3068">
        <w:rPr>
          <w:rFonts w:ascii="Arial" w:hAnsi="Arial" w:cs="Arial"/>
          <w:color w:val="000000"/>
          <w:sz w:val="20"/>
          <w:szCs w:val="20"/>
        </w:rPr>
        <w:t>If accommodations are provided for workers, contractors will ensure that they are provided in good hygiene standards, with fresh drinking water, clean beds, restrooms and showers, clean bedrooms, good illumination, lockers, proper ventilation, safe electrical installation, fire and lightening protection, separate cooking and eating areas. There will be separate facilities provided for men and women. The contractors will be liable to comply with "Workers’ Accommodation: Processes and Standards: A guidance Note" by IFC and the EBRD.</w:t>
      </w:r>
    </w:p>
    <w:p w14:paraId="20D0268D" w14:textId="77777777" w:rsidR="003E7BE1" w:rsidRPr="001C5903" w:rsidRDefault="003E7BE1" w:rsidP="00426C81">
      <w:pPr>
        <w:pStyle w:val="baslik2"/>
      </w:pPr>
      <w:bookmarkStart w:id="44" w:name="_Toc173240375"/>
      <w:bookmarkStart w:id="45" w:name="_Toc173240797"/>
      <w:bookmarkStart w:id="46" w:name="_Toc173245050"/>
      <w:r w:rsidRPr="001C5903">
        <w:t>Institutional Arrangement for Implementation of the LMP</w:t>
      </w:r>
      <w:bookmarkEnd w:id="44"/>
      <w:bookmarkEnd w:id="45"/>
      <w:bookmarkEnd w:id="46"/>
      <w:r w:rsidRPr="001C5903">
        <w:t xml:space="preserve"> </w:t>
      </w:r>
    </w:p>
    <w:p w14:paraId="6C63AC49" w14:textId="741A7000" w:rsidR="003E7BE1" w:rsidRPr="003A3068" w:rsidRDefault="00C916B4" w:rsidP="003A3068">
      <w:pPr>
        <w:pStyle w:val="NormalWeb"/>
        <w:jc w:val="both"/>
        <w:rPr>
          <w:rFonts w:ascii="Arial" w:hAnsi="Arial" w:cs="Arial"/>
          <w:color w:val="000000"/>
          <w:sz w:val="20"/>
          <w:szCs w:val="20"/>
        </w:rPr>
      </w:pPr>
      <w:proofErr w:type="spellStart"/>
      <w:r>
        <w:rPr>
          <w:rFonts w:ascii="Arial" w:hAnsi="Arial" w:cs="Arial"/>
          <w:color w:val="000000"/>
          <w:sz w:val="20"/>
          <w:szCs w:val="20"/>
        </w:rPr>
        <w:t>Selçuklu</w:t>
      </w:r>
      <w:proofErr w:type="spellEnd"/>
      <w:r w:rsidR="003A3068" w:rsidRPr="001D29D4">
        <w:rPr>
          <w:rFonts w:ascii="Arial" w:hAnsi="Arial" w:cs="Arial"/>
          <w:color w:val="000000"/>
          <w:sz w:val="20"/>
          <w:szCs w:val="20"/>
        </w:rPr>
        <w:t xml:space="preserve"> Municipality</w:t>
      </w:r>
      <w:r w:rsidR="003E7BE1" w:rsidRPr="001D29D4">
        <w:rPr>
          <w:rFonts w:ascii="Arial" w:hAnsi="Arial" w:cs="Arial"/>
          <w:color w:val="000000"/>
          <w:sz w:val="20"/>
          <w:szCs w:val="20"/>
        </w:rPr>
        <w:t xml:space="preserve"> will carry the main responsibility for the implementation and monitoring of the LMP. </w:t>
      </w:r>
      <w:proofErr w:type="spellStart"/>
      <w:r>
        <w:rPr>
          <w:rFonts w:ascii="Arial" w:hAnsi="Arial" w:cs="Arial"/>
          <w:color w:val="000000"/>
          <w:sz w:val="20"/>
          <w:szCs w:val="20"/>
        </w:rPr>
        <w:t>Selçuklu</w:t>
      </w:r>
      <w:proofErr w:type="spellEnd"/>
      <w:r w:rsidR="003A3068" w:rsidRPr="001D29D4">
        <w:rPr>
          <w:rFonts w:ascii="Arial" w:hAnsi="Arial" w:cs="Arial"/>
          <w:color w:val="000000"/>
          <w:sz w:val="20"/>
          <w:szCs w:val="20"/>
        </w:rPr>
        <w:t xml:space="preserve"> Municipality PIU </w:t>
      </w:r>
      <w:r w:rsidR="003E7BE1" w:rsidRPr="001D29D4">
        <w:rPr>
          <w:rFonts w:ascii="Arial" w:hAnsi="Arial" w:cs="Arial"/>
          <w:color w:val="000000"/>
          <w:sz w:val="20"/>
          <w:szCs w:val="20"/>
        </w:rPr>
        <w:t xml:space="preserve">will identify subproject activities, prepare subproject designs and bidding documents, as well as procure contractors. </w:t>
      </w:r>
      <w:proofErr w:type="spellStart"/>
      <w:r>
        <w:rPr>
          <w:rFonts w:ascii="Arial" w:hAnsi="Arial" w:cs="Arial"/>
          <w:color w:val="000000"/>
          <w:sz w:val="20"/>
          <w:szCs w:val="20"/>
        </w:rPr>
        <w:t>Selçuklu</w:t>
      </w:r>
      <w:proofErr w:type="spellEnd"/>
      <w:r w:rsidR="003A3068" w:rsidRPr="001D29D4">
        <w:rPr>
          <w:rFonts w:ascii="Arial" w:hAnsi="Arial" w:cs="Arial"/>
          <w:color w:val="000000"/>
          <w:sz w:val="20"/>
          <w:szCs w:val="20"/>
        </w:rPr>
        <w:t xml:space="preserve"> Municipality PIU </w:t>
      </w:r>
      <w:r w:rsidR="003E7BE1" w:rsidRPr="001D29D4">
        <w:rPr>
          <w:rFonts w:ascii="Arial" w:hAnsi="Arial" w:cs="Arial"/>
          <w:color w:val="000000"/>
          <w:sz w:val="20"/>
          <w:szCs w:val="20"/>
        </w:rPr>
        <w:t xml:space="preserve">will be responsible for contractor and site supervision, technical quality assurance, certification, and payment of works. </w:t>
      </w:r>
      <w:proofErr w:type="spellStart"/>
      <w:r>
        <w:rPr>
          <w:rFonts w:ascii="Arial" w:hAnsi="Arial" w:cs="Arial"/>
          <w:color w:val="000000"/>
          <w:sz w:val="20"/>
          <w:szCs w:val="20"/>
        </w:rPr>
        <w:t>Selçuklu</w:t>
      </w:r>
      <w:proofErr w:type="spellEnd"/>
      <w:r w:rsidR="003A3068" w:rsidRPr="001D29D4">
        <w:rPr>
          <w:rFonts w:ascii="Arial" w:hAnsi="Arial" w:cs="Arial"/>
          <w:color w:val="000000"/>
          <w:sz w:val="20"/>
          <w:szCs w:val="20"/>
        </w:rPr>
        <w:t xml:space="preserve"> Municipality PIU </w:t>
      </w:r>
      <w:r w:rsidR="003E7BE1" w:rsidRPr="001D29D4">
        <w:rPr>
          <w:rFonts w:ascii="Arial" w:hAnsi="Arial" w:cs="Arial"/>
          <w:color w:val="000000"/>
          <w:sz w:val="20"/>
          <w:szCs w:val="20"/>
        </w:rPr>
        <w:t>will ensure that labor management procedures are integrated into the specification section of the bidding documents and the procurement contracts.</w:t>
      </w:r>
    </w:p>
    <w:p w14:paraId="46D56E25" w14:textId="77777777" w:rsidR="003E7BE1" w:rsidRPr="001C5903" w:rsidRDefault="003E7BE1" w:rsidP="00426C81">
      <w:pPr>
        <w:pStyle w:val="baslik2"/>
      </w:pPr>
      <w:bookmarkStart w:id="47" w:name="_Toc173240376"/>
      <w:bookmarkStart w:id="48" w:name="_Toc173240798"/>
      <w:bookmarkStart w:id="49" w:name="_Toc173245051"/>
      <w:r w:rsidRPr="001C5903">
        <w:t>Grievance Mechanism</w:t>
      </w:r>
      <w:bookmarkEnd w:id="47"/>
      <w:bookmarkEnd w:id="48"/>
      <w:bookmarkEnd w:id="49"/>
    </w:p>
    <w:p w14:paraId="04EF6493" w14:textId="77777777" w:rsidR="003E7BE1" w:rsidRPr="003A3068" w:rsidRDefault="003E7BE1" w:rsidP="003A3068">
      <w:pPr>
        <w:pStyle w:val="NormalWeb"/>
        <w:jc w:val="both"/>
        <w:rPr>
          <w:rFonts w:ascii="Arial" w:hAnsi="Arial" w:cs="Arial"/>
          <w:color w:val="000000"/>
          <w:sz w:val="20"/>
          <w:szCs w:val="20"/>
        </w:rPr>
      </w:pPr>
      <w:r w:rsidRPr="003A3068">
        <w:rPr>
          <w:rFonts w:ascii="Arial" w:hAnsi="Arial" w:cs="Arial"/>
          <w:color w:val="000000"/>
          <w:sz w:val="20"/>
          <w:szCs w:val="20"/>
        </w:rPr>
        <w:t>There will be a specific Workers Grievance Mechanism (Worker GM) for subproject workers as per the process outlined below. This considers culturally appropriate ways of handling the concerns of direct and contracted workers. Processes for documenting complaints and concerns have been specified, including time commitments to resolve issues. Workers will be informed about the relevant Worker GM upon their recruitment and their right to redress, confidentiality and protection against any reprisals from the employer will be stated in the contract.</w:t>
      </w:r>
    </w:p>
    <w:p w14:paraId="6EF21ACA" w14:textId="77777777" w:rsidR="003E7BE1" w:rsidRPr="00981B18" w:rsidRDefault="003E7BE1" w:rsidP="003E7BE1">
      <w:pPr>
        <w:rPr>
          <w:rFonts w:ascii="Arial" w:hAnsi="Arial" w:cs="Arial"/>
          <w:b/>
          <w:bCs/>
          <w:lang w:val="en-GB"/>
        </w:rPr>
      </w:pPr>
      <w:bookmarkStart w:id="50" w:name="_Toc55295269"/>
    </w:p>
    <w:p w14:paraId="58FAAAD9" w14:textId="77777777" w:rsidR="003E7BE1" w:rsidRPr="00426C81" w:rsidRDefault="003E7BE1" w:rsidP="00426C81">
      <w:pPr>
        <w:pStyle w:val="baslik3"/>
      </w:pPr>
      <w:bookmarkStart w:id="51" w:name="_Toc173240377"/>
      <w:bookmarkStart w:id="52" w:name="_Toc173240799"/>
      <w:bookmarkStart w:id="53" w:name="_Toc173245052"/>
      <w:r w:rsidRPr="00426C81">
        <w:t>Routine Grievances</w:t>
      </w:r>
      <w:bookmarkEnd w:id="50"/>
      <w:bookmarkEnd w:id="51"/>
      <w:bookmarkEnd w:id="52"/>
      <w:bookmarkEnd w:id="53"/>
    </w:p>
    <w:p w14:paraId="23791D3A" w14:textId="77777777" w:rsidR="003E7BE1" w:rsidRPr="00981B18" w:rsidRDefault="003E7BE1" w:rsidP="003E7BE1">
      <w:pPr>
        <w:pStyle w:val="NormalWeb"/>
        <w:jc w:val="both"/>
        <w:rPr>
          <w:rFonts w:ascii="Arial" w:hAnsi="Arial" w:cs="Arial"/>
          <w:sz w:val="20"/>
          <w:szCs w:val="20"/>
        </w:rPr>
      </w:pPr>
      <w:r w:rsidRPr="00981B18">
        <w:rPr>
          <w:rFonts w:ascii="Arial" w:hAnsi="Arial" w:cs="Arial"/>
          <w:sz w:val="20"/>
          <w:szCs w:val="20"/>
        </w:rPr>
        <w:t xml:space="preserve">The process for the Worker GM is as follows: </w:t>
      </w:r>
    </w:p>
    <w:p w14:paraId="7862FE1A" w14:textId="77777777" w:rsidR="003E7BE1" w:rsidRPr="00981B18" w:rsidRDefault="003E7BE1" w:rsidP="003E7BE1">
      <w:pPr>
        <w:pStyle w:val="NormalWeb"/>
        <w:numPr>
          <w:ilvl w:val="0"/>
          <w:numId w:val="2"/>
        </w:numPr>
        <w:jc w:val="both"/>
        <w:rPr>
          <w:rFonts w:ascii="Arial" w:eastAsia="SymbolMT" w:hAnsi="Arial" w:cs="Arial"/>
          <w:sz w:val="20"/>
          <w:szCs w:val="20"/>
        </w:rPr>
      </w:pPr>
      <w:r w:rsidRPr="00981B18">
        <w:rPr>
          <w:rFonts w:ascii="Arial" w:eastAsia="SymbolMT" w:hAnsi="Arial" w:cs="Arial"/>
          <w:sz w:val="20"/>
          <w:szCs w:val="20"/>
        </w:rPr>
        <w:t>Any worker may report their grievance in person, by phone, text message, mail or email (including anonymously if required) to the contractor as the initial focal point for information and raising grievances. For complaints that were satisfactorily resolved by the aggrieved worker or contractor within one week of receipt of complaint, the incident and resultant resolution will be logged and reported monthly to the</w:t>
      </w:r>
      <w:r w:rsidR="0007726A">
        <w:rPr>
          <w:rFonts w:ascii="Arial" w:eastAsia="SymbolMT" w:hAnsi="Arial" w:cs="Arial"/>
          <w:sz w:val="20"/>
          <w:szCs w:val="20"/>
        </w:rPr>
        <w:t xml:space="preserve"> subproject coordinator of PIU.</w:t>
      </w:r>
      <w:r w:rsidRPr="00981B18">
        <w:rPr>
          <w:rFonts w:ascii="Arial" w:eastAsia="SymbolMT" w:hAnsi="Arial" w:cs="Arial"/>
          <w:sz w:val="20"/>
          <w:szCs w:val="20"/>
        </w:rPr>
        <w:t xml:space="preserve"> </w:t>
      </w:r>
    </w:p>
    <w:p w14:paraId="08BB28F4" w14:textId="354796BA" w:rsidR="003E7BE1" w:rsidRPr="0007726A" w:rsidRDefault="003E7BE1" w:rsidP="003E7BE1">
      <w:pPr>
        <w:pStyle w:val="NormalWeb"/>
        <w:numPr>
          <w:ilvl w:val="0"/>
          <w:numId w:val="2"/>
        </w:numPr>
        <w:jc w:val="both"/>
        <w:rPr>
          <w:rFonts w:ascii="Arial" w:eastAsia="SymbolMT" w:hAnsi="Arial" w:cs="Arial"/>
          <w:sz w:val="20"/>
          <w:szCs w:val="20"/>
        </w:rPr>
      </w:pPr>
      <w:r w:rsidRPr="00981B18">
        <w:rPr>
          <w:rFonts w:ascii="Arial" w:eastAsia="SymbolMT" w:hAnsi="Arial" w:cs="Arial"/>
          <w:sz w:val="20"/>
          <w:szCs w:val="20"/>
        </w:rPr>
        <w:t xml:space="preserve">If the grievance is not resolved within one week, the contractor (or the complainant directly) will </w:t>
      </w:r>
      <w:r w:rsidRPr="0007726A">
        <w:rPr>
          <w:rFonts w:ascii="Arial" w:eastAsia="SymbolMT" w:hAnsi="Arial" w:cs="Arial"/>
          <w:sz w:val="20"/>
          <w:szCs w:val="20"/>
        </w:rPr>
        <w:t xml:space="preserve">refer the issue to the </w:t>
      </w:r>
      <w:r w:rsidR="0007726A" w:rsidRPr="0007726A">
        <w:rPr>
          <w:rFonts w:ascii="Arial" w:eastAsia="SymbolMT" w:hAnsi="Arial" w:cs="Arial"/>
          <w:sz w:val="20"/>
          <w:szCs w:val="20"/>
        </w:rPr>
        <w:t xml:space="preserve">social focal </w:t>
      </w:r>
      <w:r w:rsidR="0007726A">
        <w:rPr>
          <w:rFonts w:ascii="Arial" w:eastAsia="SymbolMT" w:hAnsi="Arial" w:cs="Arial"/>
          <w:sz w:val="20"/>
          <w:szCs w:val="20"/>
        </w:rPr>
        <w:t>person</w:t>
      </w:r>
      <w:r w:rsidRPr="0007726A">
        <w:rPr>
          <w:rFonts w:ascii="Arial" w:eastAsia="SymbolMT" w:hAnsi="Arial" w:cs="Arial"/>
          <w:sz w:val="20"/>
          <w:szCs w:val="20"/>
        </w:rPr>
        <w:t xml:space="preserve">. The </w:t>
      </w:r>
      <w:r w:rsidR="0007726A" w:rsidRPr="0007726A">
        <w:rPr>
          <w:rFonts w:ascii="Arial" w:eastAsia="SymbolMT" w:hAnsi="Arial" w:cs="Arial"/>
          <w:sz w:val="20"/>
          <w:szCs w:val="20"/>
        </w:rPr>
        <w:t xml:space="preserve">social focal </w:t>
      </w:r>
      <w:r w:rsidR="0007726A">
        <w:rPr>
          <w:rFonts w:ascii="Arial" w:eastAsia="SymbolMT" w:hAnsi="Arial" w:cs="Arial"/>
          <w:sz w:val="20"/>
          <w:szCs w:val="20"/>
        </w:rPr>
        <w:t>person</w:t>
      </w:r>
      <w:r w:rsidRPr="0007726A">
        <w:rPr>
          <w:rFonts w:ascii="Arial" w:eastAsia="SymbolMT" w:hAnsi="Arial" w:cs="Arial"/>
          <w:sz w:val="20"/>
          <w:szCs w:val="20"/>
        </w:rPr>
        <w:t xml:space="preserve"> will work to address and resolve the complaint and inform the worker as promptly as possible, in particular if the complaint is related to something urgent that may cause harm or exposure to the person, such as lack of</w:t>
      </w:r>
      <w:r w:rsidRPr="00981B18">
        <w:rPr>
          <w:rFonts w:ascii="Arial" w:eastAsia="SymbolMT" w:hAnsi="Arial" w:cs="Arial"/>
          <w:sz w:val="20"/>
          <w:szCs w:val="20"/>
        </w:rPr>
        <w:t xml:space="preserve"> PPE needed to prevent </w:t>
      </w:r>
      <w:r w:rsidR="003A3068">
        <w:rPr>
          <w:rFonts w:ascii="Arial" w:eastAsia="SymbolMT" w:hAnsi="Arial" w:cs="Arial"/>
          <w:sz w:val="20"/>
          <w:szCs w:val="20"/>
        </w:rPr>
        <w:t>epidemic disease</w:t>
      </w:r>
      <w:r w:rsidRPr="00981B18">
        <w:rPr>
          <w:rFonts w:ascii="Arial" w:eastAsia="SymbolMT" w:hAnsi="Arial" w:cs="Arial"/>
          <w:sz w:val="20"/>
          <w:szCs w:val="20"/>
        </w:rPr>
        <w:t xml:space="preserve"> transmission. For non-urgent complaints, the </w:t>
      </w:r>
      <w:r w:rsidR="0007726A">
        <w:rPr>
          <w:rFonts w:ascii="Arial" w:eastAsia="SymbolMT" w:hAnsi="Arial" w:cs="Arial"/>
          <w:sz w:val="20"/>
          <w:szCs w:val="20"/>
        </w:rPr>
        <w:t>social focal point</w:t>
      </w:r>
      <w:r w:rsidRPr="00981B18">
        <w:rPr>
          <w:rFonts w:ascii="Arial" w:eastAsia="SymbolMT" w:hAnsi="Arial" w:cs="Arial"/>
          <w:sz w:val="20"/>
          <w:szCs w:val="20"/>
        </w:rPr>
        <w:t xml:space="preserve"> will aim to </w:t>
      </w:r>
      <w:r w:rsidR="003A3068">
        <w:rPr>
          <w:rFonts w:ascii="Arial" w:eastAsia="SymbolMT" w:hAnsi="Arial" w:cs="Arial"/>
          <w:sz w:val="20"/>
          <w:szCs w:val="20"/>
        </w:rPr>
        <w:t>resolve complaints within</w:t>
      </w:r>
      <w:r w:rsidRPr="00981B18">
        <w:rPr>
          <w:rFonts w:ascii="Arial" w:eastAsia="SymbolMT" w:hAnsi="Arial" w:cs="Arial"/>
          <w:sz w:val="20"/>
          <w:szCs w:val="20"/>
        </w:rPr>
        <w:t xml:space="preserve"> 2 weeks. For complaints that were satisfactorily resolved by the </w:t>
      </w:r>
      <w:r w:rsidR="0007726A">
        <w:rPr>
          <w:rFonts w:ascii="Arial" w:eastAsia="SymbolMT" w:hAnsi="Arial" w:cs="Arial"/>
          <w:sz w:val="20"/>
          <w:szCs w:val="20"/>
        </w:rPr>
        <w:t>social focal point</w:t>
      </w:r>
      <w:r w:rsidRPr="00981B18">
        <w:rPr>
          <w:rFonts w:ascii="Arial" w:eastAsia="SymbolMT" w:hAnsi="Arial" w:cs="Arial"/>
          <w:sz w:val="20"/>
          <w:szCs w:val="20"/>
        </w:rPr>
        <w:t>, the incident and resultant resolution will be logged by</w:t>
      </w:r>
      <w:r w:rsidR="0007726A">
        <w:rPr>
          <w:rFonts w:ascii="Arial" w:eastAsia="SymbolMT" w:hAnsi="Arial" w:cs="Arial"/>
          <w:sz w:val="20"/>
          <w:szCs w:val="20"/>
        </w:rPr>
        <w:t xml:space="preserve"> the social focal person</w:t>
      </w:r>
      <w:r w:rsidRPr="00981B18">
        <w:rPr>
          <w:rFonts w:ascii="Arial" w:eastAsia="SymbolMT" w:hAnsi="Arial" w:cs="Arial"/>
          <w:sz w:val="20"/>
          <w:szCs w:val="20"/>
        </w:rPr>
        <w:t xml:space="preserve"> and reported monthly to </w:t>
      </w:r>
      <w:r w:rsidR="0007726A">
        <w:rPr>
          <w:rFonts w:ascii="Arial" w:eastAsia="SymbolMT" w:hAnsi="Arial" w:cs="Arial"/>
          <w:sz w:val="20"/>
          <w:szCs w:val="20"/>
        </w:rPr>
        <w:t>subproject coordinator</w:t>
      </w:r>
      <w:r w:rsidRPr="00981B18">
        <w:rPr>
          <w:rFonts w:ascii="Arial" w:eastAsia="SymbolMT" w:hAnsi="Arial" w:cs="Arial"/>
          <w:sz w:val="20"/>
          <w:szCs w:val="20"/>
        </w:rPr>
        <w:t xml:space="preserve"> as part of regular reporting. Where the complaint has not been resolved, the </w:t>
      </w:r>
      <w:r w:rsidR="0007726A">
        <w:rPr>
          <w:rFonts w:ascii="Arial" w:eastAsia="SymbolMT" w:hAnsi="Arial" w:cs="Arial"/>
          <w:sz w:val="20"/>
          <w:szCs w:val="20"/>
        </w:rPr>
        <w:t>social focal person</w:t>
      </w:r>
      <w:r w:rsidRPr="00981B18">
        <w:rPr>
          <w:rFonts w:ascii="Arial" w:eastAsia="SymbolMT" w:hAnsi="Arial" w:cs="Arial"/>
          <w:sz w:val="20"/>
          <w:szCs w:val="20"/>
        </w:rPr>
        <w:t xml:space="preserve"> will refer to </w:t>
      </w:r>
      <w:r w:rsidR="0007726A">
        <w:rPr>
          <w:rFonts w:ascii="Arial" w:eastAsia="SymbolMT" w:hAnsi="Arial" w:cs="Arial"/>
          <w:sz w:val="20"/>
          <w:szCs w:val="20"/>
        </w:rPr>
        <w:t>PIU coordinator</w:t>
      </w:r>
      <w:r w:rsidRPr="0007726A">
        <w:rPr>
          <w:rFonts w:ascii="Arial" w:eastAsia="SymbolMT" w:hAnsi="Arial" w:cs="Arial"/>
          <w:sz w:val="20"/>
          <w:szCs w:val="20"/>
        </w:rPr>
        <w:t xml:space="preserve"> at </w:t>
      </w:r>
      <w:proofErr w:type="spellStart"/>
      <w:r w:rsidR="00C916B4">
        <w:rPr>
          <w:rFonts w:ascii="Arial" w:hAnsi="Arial" w:cs="Arial"/>
          <w:color w:val="000000"/>
          <w:sz w:val="20"/>
          <w:szCs w:val="20"/>
        </w:rPr>
        <w:t>Selçuklu</w:t>
      </w:r>
      <w:proofErr w:type="spellEnd"/>
      <w:r w:rsidR="003A3068" w:rsidRPr="0007726A">
        <w:rPr>
          <w:rFonts w:ascii="Arial" w:hAnsi="Arial" w:cs="Arial"/>
          <w:color w:val="000000"/>
          <w:sz w:val="20"/>
          <w:szCs w:val="20"/>
        </w:rPr>
        <w:t xml:space="preserve"> Municipality</w:t>
      </w:r>
      <w:r w:rsidRPr="0007726A">
        <w:rPr>
          <w:rFonts w:ascii="Arial" w:eastAsia="SymbolMT" w:hAnsi="Arial" w:cs="Arial"/>
          <w:sz w:val="20"/>
          <w:szCs w:val="20"/>
        </w:rPr>
        <w:t xml:space="preserve"> for further action or resolution. </w:t>
      </w:r>
    </w:p>
    <w:p w14:paraId="0F1ED5B6" w14:textId="77777777" w:rsidR="003E7BE1" w:rsidRPr="00981B18" w:rsidRDefault="003E7BE1" w:rsidP="003E7BE1">
      <w:pPr>
        <w:pStyle w:val="NormalWeb"/>
        <w:ind w:left="720"/>
        <w:jc w:val="both"/>
        <w:rPr>
          <w:rFonts w:ascii="Arial" w:eastAsia="SymbolMT" w:hAnsi="Arial" w:cs="Arial"/>
          <w:sz w:val="20"/>
          <w:szCs w:val="20"/>
        </w:rPr>
      </w:pPr>
      <w:r w:rsidRPr="00981B18">
        <w:rPr>
          <w:rFonts w:ascii="Arial" w:eastAsia="SymbolMT" w:hAnsi="Arial" w:cs="Arial"/>
          <w:sz w:val="20"/>
          <w:szCs w:val="20"/>
        </w:rPr>
        <w:t xml:space="preserve">The workers will preserve all rights to refer matters to relevant judicial proceedings as provided under national labor law. </w:t>
      </w:r>
    </w:p>
    <w:p w14:paraId="2CF95C05" w14:textId="77777777" w:rsidR="003E7BE1" w:rsidRPr="00981B18" w:rsidRDefault="0007726A" w:rsidP="003E7BE1">
      <w:pPr>
        <w:pStyle w:val="NormalWeb"/>
        <w:jc w:val="both"/>
        <w:rPr>
          <w:rFonts w:ascii="Arial" w:eastAsia="SymbolMT" w:hAnsi="Arial" w:cs="Arial"/>
          <w:sz w:val="20"/>
          <w:szCs w:val="20"/>
        </w:rPr>
      </w:pPr>
      <w:r>
        <w:rPr>
          <w:rFonts w:ascii="Arial" w:eastAsia="SymbolMT" w:hAnsi="Arial" w:cs="Arial"/>
          <w:sz w:val="20"/>
          <w:szCs w:val="20"/>
        </w:rPr>
        <w:t>E</w:t>
      </w:r>
      <w:r w:rsidR="003E7BE1" w:rsidRPr="00981B18">
        <w:rPr>
          <w:rFonts w:ascii="Arial" w:eastAsia="SymbolMT" w:hAnsi="Arial" w:cs="Arial"/>
          <w:sz w:val="20"/>
          <w:szCs w:val="20"/>
        </w:rPr>
        <w:t xml:space="preserve">ach grievance record should be allocated a unique number reflecting year, sequence and township of received complaint. Complaint records (letter, email, record of conversation) should be stored together, electronically or in hard copy. </w:t>
      </w:r>
      <w:r w:rsidR="003E7BE1" w:rsidRPr="006A0FDF">
        <w:rPr>
          <w:rFonts w:ascii="Arial" w:eastAsia="SymbolMT" w:hAnsi="Arial" w:cs="Arial"/>
          <w:sz w:val="20"/>
          <w:szCs w:val="20"/>
        </w:rPr>
        <w:t xml:space="preserve">The </w:t>
      </w:r>
      <w:r>
        <w:rPr>
          <w:rFonts w:ascii="Arial" w:hAnsi="Arial" w:cs="Arial"/>
          <w:color w:val="000000"/>
          <w:sz w:val="20"/>
          <w:szCs w:val="20"/>
        </w:rPr>
        <w:t>PIU’s</w:t>
      </w:r>
      <w:r w:rsidR="003E7BE1" w:rsidRPr="006A0FDF">
        <w:rPr>
          <w:rFonts w:ascii="Arial" w:eastAsia="SymbolMT" w:hAnsi="Arial" w:cs="Arial"/>
          <w:sz w:val="20"/>
          <w:szCs w:val="20"/>
        </w:rPr>
        <w:t xml:space="preserve"> </w:t>
      </w:r>
      <w:r>
        <w:rPr>
          <w:rFonts w:ascii="Arial" w:eastAsia="SymbolMT" w:hAnsi="Arial" w:cs="Arial"/>
          <w:sz w:val="20"/>
          <w:szCs w:val="20"/>
        </w:rPr>
        <w:t>social focal Point</w:t>
      </w:r>
      <w:r w:rsidR="003E7BE1" w:rsidRPr="006A0FDF">
        <w:rPr>
          <w:rFonts w:ascii="Arial" w:eastAsia="SymbolMT" w:hAnsi="Arial" w:cs="Arial"/>
          <w:sz w:val="20"/>
          <w:szCs w:val="20"/>
        </w:rPr>
        <w:t>, who will be responsible for undertaking a monthly review of all grievances to analyze and respond to any common issues arising.</w:t>
      </w:r>
      <w:r w:rsidR="003E7BE1" w:rsidRPr="00981B18">
        <w:rPr>
          <w:rFonts w:ascii="Arial" w:eastAsia="SymbolMT" w:hAnsi="Arial" w:cs="Arial"/>
          <w:sz w:val="20"/>
          <w:szCs w:val="20"/>
        </w:rPr>
        <w:t xml:space="preserve"> The Focal Person will also be responsible for oversight, monitoring and reporting on the Worker GM. </w:t>
      </w:r>
    </w:p>
    <w:p w14:paraId="754BE86E" w14:textId="77777777" w:rsidR="003E7BE1" w:rsidRPr="00426C81" w:rsidRDefault="003E7BE1" w:rsidP="00426C81">
      <w:pPr>
        <w:pStyle w:val="baslik3"/>
      </w:pPr>
      <w:bookmarkStart w:id="54" w:name="_Toc55295271"/>
      <w:bookmarkStart w:id="55" w:name="_Toc173240378"/>
      <w:bookmarkStart w:id="56" w:name="_Toc173240800"/>
      <w:bookmarkStart w:id="57" w:name="_Toc173245053"/>
      <w:r w:rsidRPr="00426C81">
        <w:t>Serious Grievances</w:t>
      </w:r>
      <w:bookmarkEnd w:id="54"/>
      <w:bookmarkEnd w:id="55"/>
      <w:bookmarkEnd w:id="56"/>
      <w:bookmarkEnd w:id="57"/>
    </w:p>
    <w:p w14:paraId="7C20C223" w14:textId="1A043192" w:rsidR="003E7BE1" w:rsidRPr="006A0FDF" w:rsidRDefault="003E7BE1" w:rsidP="003A3068">
      <w:pPr>
        <w:pStyle w:val="NormalWeb"/>
        <w:jc w:val="both"/>
        <w:rPr>
          <w:rFonts w:ascii="Arial" w:hAnsi="Arial" w:cs="Arial"/>
          <w:color w:val="000000"/>
          <w:sz w:val="20"/>
          <w:szCs w:val="20"/>
        </w:rPr>
      </w:pPr>
      <w:r w:rsidRPr="003A3068">
        <w:rPr>
          <w:rFonts w:ascii="Arial" w:hAnsi="Arial" w:cs="Arial"/>
          <w:color w:val="000000"/>
          <w:sz w:val="20"/>
          <w:szCs w:val="20"/>
        </w:rPr>
        <w:t xml:space="preserve">In case a worker experiences serious mistreatment such as harassment, intimidation, abuse, violence, discrimination or injustice at the workplace, the worker may raise the case, verbally or in writing directly </w:t>
      </w:r>
      <w:r w:rsidRPr="0007726A">
        <w:rPr>
          <w:rFonts w:ascii="Arial" w:hAnsi="Arial" w:cs="Arial"/>
          <w:color w:val="000000"/>
          <w:sz w:val="20"/>
          <w:szCs w:val="20"/>
        </w:rPr>
        <w:t>to the contractor or</w:t>
      </w:r>
      <w:r w:rsidR="004A20F7">
        <w:rPr>
          <w:rFonts w:ascii="Arial" w:hAnsi="Arial" w:cs="Arial"/>
          <w:color w:val="000000"/>
          <w:sz w:val="20"/>
          <w:szCs w:val="20"/>
        </w:rPr>
        <w:t xml:space="preserve"> </w:t>
      </w:r>
      <w:proofErr w:type="spellStart"/>
      <w:r w:rsidR="00C916B4">
        <w:rPr>
          <w:rFonts w:ascii="Arial" w:hAnsi="Arial" w:cs="Arial"/>
          <w:color w:val="000000"/>
          <w:sz w:val="20"/>
          <w:szCs w:val="20"/>
        </w:rPr>
        <w:t>Selçuklu</w:t>
      </w:r>
      <w:proofErr w:type="spellEnd"/>
      <w:r w:rsidR="0007726A">
        <w:rPr>
          <w:rFonts w:ascii="Arial" w:hAnsi="Arial" w:cs="Arial"/>
          <w:color w:val="000000"/>
          <w:sz w:val="20"/>
          <w:szCs w:val="20"/>
        </w:rPr>
        <w:t xml:space="preserve"> </w:t>
      </w:r>
      <w:r w:rsidR="00B51997">
        <w:rPr>
          <w:rFonts w:ascii="Arial" w:hAnsi="Arial" w:cs="Arial"/>
          <w:color w:val="000000"/>
          <w:sz w:val="20"/>
          <w:szCs w:val="20"/>
        </w:rPr>
        <w:t>Municipality</w:t>
      </w:r>
      <w:r w:rsidRPr="0007726A">
        <w:rPr>
          <w:rFonts w:ascii="Arial" w:hAnsi="Arial" w:cs="Arial"/>
          <w:color w:val="000000"/>
          <w:sz w:val="20"/>
          <w:szCs w:val="20"/>
        </w:rPr>
        <w:t xml:space="preserve"> – at different levels. The contractor will immediately refer the</w:t>
      </w:r>
      <w:r w:rsidRPr="003A3068">
        <w:rPr>
          <w:rFonts w:ascii="Arial" w:hAnsi="Arial" w:cs="Arial"/>
          <w:color w:val="000000"/>
          <w:sz w:val="20"/>
          <w:szCs w:val="20"/>
        </w:rPr>
        <w:t xml:space="preserve"> </w:t>
      </w:r>
      <w:r w:rsidRPr="006A0FDF">
        <w:rPr>
          <w:rFonts w:ascii="Arial" w:hAnsi="Arial" w:cs="Arial"/>
          <w:color w:val="000000"/>
          <w:sz w:val="20"/>
          <w:szCs w:val="20"/>
        </w:rPr>
        <w:t xml:space="preserve">case to </w:t>
      </w:r>
      <w:proofErr w:type="spellStart"/>
      <w:r w:rsidR="00C916B4">
        <w:rPr>
          <w:rFonts w:ascii="Arial" w:hAnsi="Arial" w:cs="Arial"/>
          <w:color w:val="000000"/>
          <w:sz w:val="20"/>
          <w:szCs w:val="20"/>
        </w:rPr>
        <w:t>Selçuklu</w:t>
      </w:r>
      <w:proofErr w:type="spellEnd"/>
      <w:r w:rsidR="003A3068" w:rsidRPr="006A0FDF">
        <w:rPr>
          <w:rFonts w:ascii="Arial" w:hAnsi="Arial" w:cs="Arial"/>
          <w:color w:val="000000"/>
          <w:sz w:val="20"/>
          <w:szCs w:val="20"/>
        </w:rPr>
        <w:t xml:space="preserve"> Municipality</w:t>
      </w:r>
      <w:r w:rsidRPr="006A0FDF">
        <w:rPr>
          <w:rFonts w:ascii="Arial" w:hAnsi="Arial" w:cs="Arial"/>
          <w:color w:val="000000"/>
          <w:sz w:val="20"/>
          <w:szCs w:val="20"/>
        </w:rPr>
        <w:t xml:space="preserve">] The </w:t>
      </w:r>
      <w:proofErr w:type="spellStart"/>
      <w:r w:rsidR="00C916B4">
        <w:rPr>
          <w:rFonts w:ascii="Arial" w:hAnsi="Arial" w:cs="Arial"/>
          <w:color w:val="000000"/>
          <w:sz w:val="20"/>
          <w:szCs w:val="20"/>
        </w:rPr>
        <w:t>Selçuklu</w:t>
      </w:r>
      <w:proofErr w:type="spellEnd"/>
      <w:r w:rsidR="003A3068" w:rsidRPr="006A0FDF">
        <w:rPr>
          <w:rFonts w:ascii="Arial" w:hAnsi="Arial" w:cs="Arial"/>
          <w:color w:val="000000"/>
          <w:sz w:val="20"/>
          <w:szCs w:val="20"/>
        </w:rPr>
        <w:t xml:space="preserve"> Municipality</w:t>
      </w:r>
      <w:r w:rsidR="003A3068" w:rsidRPr="006A0FDF">
        <w:rPr>
          <w:rFonts w:ascii="Arial" w:eastAsia="SymbolMT" w:hAnsi="Arial" w:cs="Arial"/>
          <w:sz w:val="20"/>
          <w:szCs w:val="20"/>
        </w:rPr>
        <w:t xml:space="preserve"> </w:t>
      </w:r>
      <w:r w:rsidRPr="006A0FDF">
        <w:rPr>
          <w:rFonts w:ascii="Arial" w:hAnsi="Arial" w:cs="Arial"/>
          <w:color w:val="000000"/>
          <w:sz w:val="20"/>
          <w:szCs w:val="20"/>
        </w:rPr>
        <w:t xml:space="preserve">will immediately investigate the case respecting confidentiality and anonymity of the worker. </w:t>
      </w:r>
    </w:p>
    <w:p w14:paraId="0FC4B46D" w14:textId="2C484053" w:rsidR="003E7BE1" w:rsidRPr="006A0FDF" w:rsidRDefault="003E7BE1" w:rsidP="003A3068">
      <w:pPr>
        <w:pStyle w:val="NormalWeb"/>
        <w:jc w:val="both"/>
        <w:rPr>
          <w:rFonts w:ascii="Arial" w:hAnsi="Arial" w:cs="Arial"/>
          <w:color w:val="000000"/>
          <w:sz w:val="20"/>
          <w:szCs w:val="20"/>
        </w:rPr>
      </w:pPr>
      <w:r w:rsidRPr="006A0FDF">
        <w:rPr>
          <w:rFonts w:ascii="Arial" w:hAnsi="Arial" w:cs="Arial"/>
          <w:color w:val="000000"/>
          <w:sz w:val="20"/>
          <w:szCs w:val="20"/>
        </w:rPr>
        <w:t xml:space="preserve">Upon subproject effectiveness, the </w:t>
      </w:r>
      <w:proofErr w:type="spellStart"/>
      <w:r w:rsidR="00C916B4">
        <w:rPr>
          <w:rFonts w:ascii="Arial" w:hAnsi="Arial" w:cs="Arial"/>
          <w:color w:val="000000"/>
          <w:sz w:val="20"/>
          <w:szCs w:val="20"/>
        </w:rPr>
        <w:t>Selçuklu</w:t>
      </w:r>
      <w:proofErr w:type="spellEnd"/>
      <w:r w:rsidR="003A3068" w:rsidRPr="006A0FDF">
        <w:rPr>
          <w:rFonts w:ascii="Arial" w:hAnsi="Arial" w:cs="Arial"/>
          <w:color w:val="000000"/>
          <w:sz w:val="20"/>
          <w:szCs w:val="20"/>
        </w:rPr>
        <w:t xml:space="preserve"> Municipality </w:t>
      </w:r>
      <w:r w:rsidRPr="006A0FDF">
        <w:rPr>
          <w:rFonts w:ascii="Arial" w:hAnsi="Arial" w:cs="Arial"/>
          <w:color w:val="000000"/>
          <w:sz w:val="20"/>
          <w:szCs w:val="20"/>
        </w:rPr>
        <w:t xml:space="preserve">will designate a Focal Person or Persons for Serious Grievances. These Focal Persons will receive training in investigating serious grievances, relevant laws and regulations, and World Bank standards including the rights of people who file a grievance. </w:t>
      </w:r>
      <w:proofErr w:type="spellStart"/>
      <w:r w:rsidR="00C916B4">
        <w:rPr>
          <w:rFonts w:ascii="Arial" w:hAnsi="Arial" w:cs="Arial"/>
          <w:color w:val="000000"/>
          <w:sz w:val="20"/>
          <w:szCs w:val="20"/>
        </w:rPr>
        <w:t>Selçuklu</w:t>
      </w:r>
      <w:proofErr w:type="spellEnd"/>
      <w:r w:rsidR="003A3068" w:rsidRPr="006A0FDF">
        <w:rPr>
          <w:rFonts w:ascii="Arial" w:hAnsi="Arial" w:cs="Arial"/>
          <w:color w:val="000000"/>
          <w:sz w:val="20"/>
          <w:szCs w:val="20"/>
        </w:rPr>
        <w:t xml:space="preserve"> Municipality </w:t>
      </w:r>
      <w:r w:rsidRPr="006A0FDF">
        <w:rPr>
          <w:rFonts w:ascii="Arial" w:hAnsi="Arial" w:cs="Arial"/>
          <w:color w:val="000000"/>
          <w:sz w:val="20"/>
          <w:szCs w:val="20"/>
        </w:rPr>
        <w:t>and the World Bank will jointly develop culturally-sensitive and locally-appropriate roles and responsibilities, and procedures.</w:t>
      </w:r>
    </w:p>
    <w:p w14:paraId="084A68E2" w14:textId="77777777" w:rsidR="003E7BE1" w:rsidRPr="003A3068" w:rsidRDefault="003E7BE1" w:rsidP="003A3068">
      <w:pPr>
        <w:pStyle w:val="NormalWeb"/>
        <w:jc w:val="both"/>
        <w:rPr>
          <w:rFonts w:ascii="Arial" w:hAnsi="Arial" w:cs="Arial"/>
          <w:color w:val="000000"/>
          <w:sz w:val="20"/>
          <w:szCs w:val="20"/>
        </w:rPr>
      </w:pPr>
      <w:r w:rsidRPr="006A0FDF">
        <w:rPr>
          <w:rFonts w:ascii="Arial" w:hAnsi="Arial" w:cs="Arial"/>
          <w:color w:val="000000"/>
          <w:sz w:val="20"/>
          <w:szCs w:val="20"/>
        </w:rPr>
        <w:t>In case a direct worker or civil servant has a serious grievance, the staff may directly contact verbally or</w:t>
      </w:r>
      <w:r w:rsidRPr="003A3068">
        <w:rPr>
          <w:rFonts w:ascii="Arial" w:hAnsi="Arial" w:cs="Arial"/>
          <w:color w:val="000000"/>
          <w:sz w:val="20"/>
          <w:szCs w:val="20"/>
        </w:rPr>
        <w:t xml:space="preserve"> in writing the Focal Person for Serious Grievances. </w:t>
      </w:r>
    </w:p>
    <w:p w14:paraId="29A64AD1" w14:textId="77777777" w:rsidR="003E7BE1" w:rsidRPr="003A3068" w:rsidRDefault="003E7BE1" w:rsidP="003A3068">
      <w:pPr>
        <w:pStyle w:val="NormalWeb"/>
        <w:jc w:val="both"/>
        <w:rPr>
          <w:rFonts w:ascii="Arial" w:hAnsi="Arial" w:cs="Arial"/>
          <w:color w:val="000000"/>
          <w:sz w:val="20"/>
          <w:szCs w:val="20"/>
        </w:rPr>
      </w:pPr>
      <w:r w:rsidRPr="003A3068">
        <w:rPr>
          <w:rFonts w:ascii="Arial" w:hAnsi="Arial" w:cs="Arial"/>
          <w:color w:val="000000"/>
          <w:sz w:val="20"/>
          <w:szCs w:val="20"/>
        </w:rPr>
        <w:t xml:space="preserve">All complaints received will be filed and kept confidential. For statistical purposes, cases will be anonymized and bundled to avoid identification of persons involved. </w:t>
      </w:r>
    </w:p>
    <w:p w14:paraId="6B910DEA" w14:textId="77777777" w:rsidR="00BB550F" w:rsidRDefault="00BB550F">
      <w:pPr>
        <w:pStyle w:val="baslik3"/>
      </w:pPr>
      <w:bookmarkStart w:id="58" w:name="_Toc173240379"/>
      <w:bookmarkStart w:id="59" w:name="_Toc173240801"/>
      <w:bookmarkStart w:id="60" w:name="_Toc173245054"/>
      <w:r>
        <w:t>ILBANK Grievance Mechanism</w:t>
      </w:r>
    </w:p>
    <w:p w14:paraId="36CFA99E" w14:textId="77777777" w:rsidR="00BB550F" w:rsidRPr="003D79B5" w:rsidRDefault="00BB550F" w:rsidP="003D79B5">
      <w:pPr>
        <w:pStyle w:val="NormalWeb"/>
        <w:jc w:val="both"/>
        <w:rPr>
          <w:rFonts w:ascii="Arial" w:hAnsi="Arial" w:cs="Arial"/>
          <w:color w:val="000000"/>
        </w:rPr>
      </w:pPr>
      <w:r w:rsidRPr="003D79B5">
        <w:rPr>
          <w:rFonts w:ascii="Arial" w:hAnsi="Arial" w:cs="Arial"/>
          <w:color w:val="000000"/>
          <w:sz w:val="20"/>
          <w:szCs w:val="20"/>
        </w:rPr>
        <w:t>ILBANK has established a transparent and comprehensive GM in September 2021 in order to receive, evaluate and address grievances pertaining to every international project it finances, and relevant mechanism will be in place during the course of the Project. The GM Procedures for ILBANK GM is available on its official webpage</w:t>
      </w:r>
      <w:r w:rsidR="003C6175">
        <w:rPr>
          <w:rStyle w:val="DipnotBavurusu"/>
          <w:rFonts w:ascii="Arial" w:hAnsi="Arial" w:cs="Arial"/>
          <w:color w:val="000000"/>
          <w:sz w:val="20"/>
          <w:szCs w:val="20"/>
        </w:rPr>
        <w:footnoteReference w:id="1"/>
      </w:r>
      <w:r w:rsidRPr="003D79B5">
        <w:rPr>
          <w:rFonts w:ascii="Arial" w:hAnsi="Arial" w:cs="Arial"/>
          <w:color w:val="000000"/>
          <w:sz w:val="20"/>
          <w:szCs w:val="20"/>
        </w:rPr>
        <w:t>.</w:t>
      </w:r>
    </w:p>
    <w:p w14:paraId="57AAE38B" w14:textId="77777777" w:rsidR="00BB550F" w:rsidRPr="003D79B5" w:rsidRDefault="00BB550F" w:rsidP="003D79B5">
      <w:pPr>
        <w:pStyle w:val="NormalWeb"/>
        <w:jc w:val="both"/>
        <w:rPr>
          <w:rFonts w:ascii="Arial" w:hAnsi="Arial" w:cs="Arial"/>
          <w:color w:val="000000"/>
        </w:rPr>
      </w:pPr>
      <w:r w:rsidRPr="003D79B5">
        <w:rPr>
          <w:rFonts w:ascii="Arial" w:hAnsi="Arial" w:cs="Arial"/>
          <w:color w:val="000000"/>
          <w:sz w:val="20"/>
          <w:szCs w:val="20"/>
        </w:rPr>
        <w:t>Below is the list of communication channels for ILBANK GM:</w:t>
      </w:r>
    </w:p>
    <w:p w14:paraId="51E840D5" w14:textId="77777777" w:rsidR="00BB550F" w:rsidRPr="003D79B5" w:rsidRDefault="00BB550F" w:rsidP="003D79B5">
      <w:pPr>
        <w:pStyle w:val="ListeParagraf"/>
        <w:numPr>
          <w:ilvl w:val="0"/>
          <w:numId w:val="5"/>
        </w:numPr>
        <w:spacing w:before="120" w:after="120" w:line="259" w:lineRule="auto"/>
        <w:jc w:val="both"/>
      </w:pPr>
      <w:r w:rsidRPr="003D79B5">
        <w:rPr>
          <w:rFonts w:ascii="Arial" w:hAnsi="Arial" w:cs="Arial"/>
        </w:rPr>
        <w:t xml:space="preserve">ILBANK Website: </w:t>
      </w:r>
      <w:hyperlink r:id="rId8" w:history="1">
        <w:r w:rsidRPr="003D79B5">
          <w:rPr>
            <w:rFonts w:ascii="Arial" w:hAnsi="Arial" w:cs="Arial"/>
          </w:rPr>
          <w:t>https://www.ilbank.gov.tr/form/bilgiedinmeuluslararasi</w:t>
        </w:r>
      </w:hyperlink>
    </w:p>
    <w:p w14:paraId="560C1673" w14:textId="77777777" w:rsidR="00BB550F" w:rsidRPr="003D79B5" w:rsidRDefault="00BB550F" w:rsidP="003D79B5">
      <w:pPr>
        <w:pStyle w:val="ListeParagraf"/>
        <w:numPr>
          <w:ilvl w:val="0"/>
          <w:numId w:val="5"/>
        </w:numPr>
        <w:spacing w:before="120" w:after="120" w:line="259" w:lineRule="auto"/>
        <w:jc w:val="both"/>
      </w:pPr>
      <w:r w:rsidRPr="003D79B5">
        <w:rPr>
          <w:rFonts w:ascii="Arial" w:hAnsi="Arial" w:cs="Arial"/>
        </w:rPr>
        <w:t xml:space="preserve">ILBANK </w:t>
      </w:r>
      <w:r w:rsidRPr="003D79B5">
        <w:rPr>
          <w:rFonts w:ascii="Arial" w:hAnsi="Arial" w:cs="Arial"/>
        </w:rPr>
        <w:tab/>
        <w:t>Phone number: +90 312 508 7979</w:t>
      </w:r>
    </w:p>
    <w:p w14:paraId="28C62946" w14:textId="44F7B03A" w:rsidR="00BB550F" w:rsidRPr="003D79B5" w:rsidRDefault="00BB550F" w:rsidP="003D79B5">
      <w:pPr>
        <w:pStyle w:val="ListeParagraf"/>
        <w:numPr>
          <w:ilvl w:val="0"/>
          <w:numId w:val="5"/>
        </w:numPr>
        <w:spacing w:before="120" w:after="120" w:line="259" w:lineRule="auto"/>
        <w:jc w:val="both"/>
      </w:pPr>
      <w:r w:rsidRPr="003D79B5">
        <w:rPr>
          <w:rFonts w:ascii="Arial" w:hAnsi="Arial" w:cs="Arial"/>
        </w:rPr>
        <w:t>ILBANK E-mail: uidb</w:t>
      </w:r>
      <w:r w:rsidR="00C93778">
        <w:rPr>
          <w:rFonts w:ascii="Arial" w:hAnsi="Arial" w:cs="Arial"/>
        </w:rPr>
        <w:t>bilgi</w:t>
      </w:r>
      <w:r w:rsidRPr="003D79B5">
        <w:rPr>
          <w:rFonts w:ascii="Arial" w:hAnsi="Arial" w:cs="Arial"/>
        </w:rPr>
        <w:t>@ilbank.gov.tr and etikuidb@ilbank.gov.tr</w:t>
      </w:r>
    </w:p>
    <w:p w14:paraId="552A20B2" w14:textId="77777777" w:rsidR="00BB550F" w:rsidRPr="00973E55" w:rsidRDefault="00BB550F" w:rsidP="003D79B5">
      <w:pPr>
        <w:pStyle w:val="ListeParagraf"/>
        <w:numPr>
          <w:ilvl w:val="0"/>
          <w:numId w:val="5"/>
        </w:numPr>
        <w:spacing w:before="120" w:after="120" w:line="259" w:lineRule="auto"/>
        <w:jc w:val="both"/>
      </w:pPr>
      <w:r w:rsidRPr="003D79B5">
        <w:rPr>
          <w:rFonts w:ascii="Arial" w:hAnsi="Arial" w:cs="Arial"/>
        </w:rPr>
        <w:t xml:space="preserve">ILBANK Address for Petition Service (ILBANK International Relations Department, Grievance Mechanism Team - </w:t>
      </w:r>
      <w:proofErr w:type="spellStart"/>
      <w:r w:rsidRPr="003D79B5">
        <w:rPr>
          <w:rFonts w:ascii="Arial" w:hAnsi="Arial" w:cs="Arial"/>
        </w:rPr>
        <w:t>Emniyet</w:t>
      </w:r>
      <w:proofErr w:type="spellEnd"/>
      <w:r w:rsidRPr="003D79B5">
        <w:rPr>
          <w:rFonts w:ascii="Arial" w:hAnsi="Arial" w:cs="Arial"/>
        </w:rPr>
        <w:t xml:space="preserve"> </w:t>
      </w:r>
      <w:proofErr w:type="spellStart"/>
      <w:r w:rsidRPr="003D79B5">
        <w:rPr>
          <w:rFonts w:ascii="Arial" w:hAnsi="Arial" w:cs="Arial"/>
        </w:rPr>
        <w:t>Mahallesi</w:t>
      </w:r>
      <w:proofErr w:type="spellEnd"/>
      <w:r w:rsidRPr="003D79B5">
        <w:rPr>
          <w:rFonts w:ascii="Arial" w:hAnsi="Arial" w:cs="Arial"/>
        </w:rPr>
        <w:t xml:space="preserve"> </w:t>
      </w:r>
      <w:proofErr w:type="spellStart"/>
      <w:r w:rsidRPr="003D79B5">
        <w:rPr>
          <w:rFonts w:ascii="Arial" w:hAnsi="Arial" w:cs="Arial"/>
        </w:rPr>
        <w:t>Hipodrom</w:t>
      </w:r>
      <w:proofErr w:type="spellEnd"/>
      <w:r w:rsidRPr="003D79B5">
        <w:rPr>
          <w:rFonts w:ascii="Arial" w:hAnsi="Arial" w:cs="Arial"/>
        </w:rPr>
        <w:t xml:space="preserve"> </w:t>
      </w:r>
      <w:proofErr w:type="spellStart"/>
      <w:r w:rsidRPr="003D79B5">
        <w:rPr>
          <w:rFonts w:ascii="Arial" w:hAnsi="Arial" w:cs="Arial"/>
        </w:rPr>
        <w:t>Caddesi</w:t>
      </w:r>
      <w:proofErr w:type="spellEnd"/>
      <w:r w:rsidRPr="003D79B5">
        <w:rPr>
          <w:rFonts w:ascii="Arial" w:hAnsi="Arial" w:cs="Arial"/>
        </w:rPr>
        <w:t xml:space="preserve"> 9/21 </w:t>
      </w:r>
      <w:proofErr w:type="spellStart"/>
      <w:r w:rsidRPr="003D79B5">
        <w:rPr>
          <w:rFonts w:ascii="Arial" w:hAnsi="Arial" w:cs="Arial"/>
        </w:rPr>
        <w:t>Yenimahalle</w:t>
      </w:r>
      <w:proofErr w:type="spellEnd"/>
      <w:r w:rsidRPr="003D79B5">
        <w:rPr>
          <w:rFonts w:ascii="Arial" w:hAnsi="Arial" w:cs="Arial"/>
        </w:rPr>
        <w:t xml:space="preserve">/Ankara </w:t>
      </w:r>
    </w:p>
    <w:p w14:paraId="4C352454" w14:textId="77777777" w:rsidR="00BB550F" w:rsidRDefault="00BB550F">
      <w:pPr>
        <w:pStyle w:val="baslik3"/>
      </w:pPr>
      <w:r>
        <w:t>World Bank Grievance Mechanism</w:t>
      </w:r>
    </w:p>
    <w:p w14:paraId="2DBF9849" w14:textId="77777777" w:rsidR="00BB550F" w:rsidRPr="003D79B5" w:rsidRDefault="00BB550F" w:rsidP="003D79B5">
      <w:pPr>
        <w:pStyle w:val="NormalWeb"/>
        <w:jc w:val="both"/>
        <w:rPr>
          <w:color w:val="000000"/>
        </w:rPr>
      </w:pPr>
      <w:r w:rsidRPr="003D79B5">
        <w:rPr>
          <w:rFonts w:ascii="Arial" w:hAnsi="Arial" w:cs="Arial"/>
          <w:color w:val="000000"/>
          <w:sz w:val="20"/>
          <w:szCs w:val="20"/>
        </w:rPr>
        <w:t xml:space="preserve">Communities and individuals who believe that they are adversely affected by a World Bank (WB)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 </w:t>
      </w:r>
      <w:hyperlink r:id="rId9" w:history="1">
        <w:r w:rsidRPr="003D79B5">
          <w:rPr>
            <w:color w:val="000000"/>
            <w:sz w:val="20"/>
            <w:szCs w:val="20"/>
          </w:rPr>
          <w:t>http://www.worldbank.org/en/projects-operations/products-and-services/grievance-redress-service</w:t>
        </w:r>
      </w:hyperlink>
      <w:r w:rsidRPr="003D79B5">
        <w:rPr>
          <w:color w:val="000000"/>
          <w:sz w:val="20"/>
          <w:szCs w:val="20"/>
        </w:rPr>
        <w:t>.</w:t>
      </w:r>
    </w:p>
    <w:p w14:paraId="2A420655" w14:textId="77777777" w:rsidR="00BB550F" w:rsidRPr="003D79B5" w:rsidRDefault="00BB550F" w:rsidP="003D79B5">
      <w:pPr>
        <w:pStyle w:val="NormalWeb"/>
        <w:jc w:val="both"/>
        <w:rPr>
          <w:color w:val="000000"/>
        </w:rPr>
      </w:pPr>
      <w:r w:rsidRPr="003D79B5">
        <w:rPr>
          <w:rFonts w:ascii="Arial" w:hAnsi="Arial" w:cs="Arial"/>
          <w:color w:val="000000"/>
          <w:sz w:val="20"/>
          <w:szCs w:val="20"/>
        </w:rPr>
        <w:t>Project affected communities or individuals can also raise their grievances to the World Bank Independent Inspection Panel (IIP). This panel determines whether the person or communities that made the complaint were harmed because of the breach of one or more of the WB's performance criteria. The panel can directly convey its concerns about the received complaints to the WB. At this stage, WB would have an opportunity to respond to the complaints. For information on how to submit complaints to the World Bank Inspection Panel, please visit www.inspectionpanel.org.</w:t>
      </w:r>
    </w:p>
    <w:p w14:paraId="41F9AE3D" w14:textId="77777777" w:rsidR="00DC6B2D" w:rsidRDefault="003E7BE1">
      <w:pPr>
        <w:pStyle w:val="baslik2"/>
      </w:pPr>
      <w:r w:rsidRPr="001C5903">
        <w:t>Code of Conduct</w:t>
      </w:r>
      <w:bookmarkEnd w:id="58"/>
      <w:bookmarkEnd w:id="59"/>
      <w:bookmarkEnd w:id="60"/>
      <w:r w:rsidRPr="001C5903">
        <w:t xml:space="preserve"> </w:t>
      </w:r>
    </w:p>
    <w:p w14:paraId="229E3F51" w14:textId="77777777" w:rsidR="00DC6B2D" w:rsidRPr="003D79B5" w:rsidRDefault="00DC6B2D" w:rsidP="003D79B5">
      <w:pPr>
        <w:pStyle w:val="NormalWeb"/>
        <w:jc w:val="both"/>
        <w:rPr>
          <w:color w:val="000000"/>
          <w:sz w:val="20"/>
          <w:szCs w:val="20"/>
        </w:rPr>
      </w:pPr>
      <w:r>
        <w:rPr>
          <w:rFonts w:ascii="Arial" w:hAnsi="Arial" w:cs="Arial"/>
          <w:color w:val="000000"/>
          <w:sz w:val="20"/>
          <w:szCs w:val="20"/>
        </w:rPr>
        <w:t xml:space="preserve">All workers </w:t>
      </w:r>
      <w:r w:rsidRPr="00DC6B2D">
        <w:rPr>
          <w:rFonts w:ascii="Arial" w:hAnsi="Arial" w:cs="Arial"/>
          <w:color w:val="000000"/>
          <w:sz w:val="20"/>
          <w:szCs w:val="20"/>
        </w:rPr>
        <w:t>who will work on the subproject will sign a document stating that they will comply wit</w:t>
      </w:r>
      <w:r>
        <w:rPr>
          <w:rFonts w:ascii="Arial" w:hAnsi="Arial" w:cs="Arial"/>
          <w:color w:val="000000"/>
          <w:sz w:val="20"/>
          <w:szCs w:val="20"/>
        </w:rPr>
        <w:t>h code of conduct</w:t>
      </w:r>
      <w:r w:rsidR="003D79B5">
        <w:rPr>
          <w:rFonts w:ascii="Arial" w:hAnsi="Arial" w:cs="Arial"/>
          <w:color w:val="000000"/>
          <w:sz w:val="20"/>
          <w:szCs w:val="20"/>
        </w:rPr>
        <w:t xml:space="preserve"> including the following at minimum</w:t>
      </w:r>
      <w:r>
        <w:rPr>
          <w:rFonts w:ascii="Arial" w:hAnsi="Arial" w:cs="Arial"/>
          <w:color w:val="000000"/>
          <w:sz w:val="20"/>
          <w:szCs w:val="20"/>
        </w:rPr>
        <w:t>:</w:t>
      </w:r>
    </w:p>
    <w:p w14:paraId="2BEFC225"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Treat women, children (persons under the age of 18), and men with respect regardless of ethnicity, language, religion, political or other opinion, national, social origin, citizenship status, property, disability, birth or other status.</w:t>
      </w:r>
    </w:p>
    <w:p w14:paraId="27F7D65E"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Do not use language or behavior towards women, children or men that is inappropriate, harassing, abusive, sexually provocative, demeaning or culturally inappropriate.</w:t>
      </w:r>
    </w:p>
    <w:p w14:paraId="69E78E37"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Do not participate in sexual activity with community members.</w:t>
      </w:r>
    </w:p>
    <w:p w14:paraId="7347CB6A"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Do not engage in sexual favors or other forms of humiliating, degrading or exploitative behavior.</w:t>
      </w:r>
    </w:p>
    <w:p w14:paraId="24538FE1"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Do not engage in any activity that will constitute payment for sex with members of the communities surrounding the workplace.</w:t>
      </w:r>
    </w:p>
    <w:p w14:paraId="34C373A5"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Report through the Worker GM suspected or actual gender-based violence against a person of any gender by a fellow worker or any breaches of this Code of Conduct.</w:t>
      </w:r>
    </w:p>
    <w:p w14:paraId="493850AA"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 xml:space="preserve">Use any computers, mobile phones, or video and digital cameras appropriately, and never to exploit or harass women, children or a vulnerable person through these mediums. </w:t>
      </w:r>
    </w:p>
    <w:p w14:paraId="107B6DCA"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Comply with all relevant local legislation.</w:t>
      </w:r>
    </w:p>
    <w:p w14:paraId="6A2FA4AA"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Engaging in any of the prohibited activities above can be cause for termination of employment, criminal liability, and/or other sanctions.</w:t>
      </w:r>
    </w:p>
    <w:p w14:paraId="40CCF622" w14:textId="77777777" w:rsidR="003960BD" w:rsidRDefault="003960BD"/>
    <w:sectPr w:rsidR="003960B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D704" w14:textId="77777777" w:rsidR="00BD0826" w:rsidRDefault="00BD0826" w:rsidP="00426C81">
      <w:pPr>
        <w:spacing w:line="240" w:lineRule="auto"/>
      </w:pPr>
      <w:r>
        <w:separator/>
      </w:r>
    </w:p>
  </w:endnote>
  <w:endnote w:type="continuationSeparator" w:id="0">
    <w:p w14:paraId="00C9FB26" w14:textId="77777777" w:rsidR="00BD0826" w:rsidRDefault="00BD0826" w:rsidP="00426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MT">
    <w:altName w:val="Yu Gothic"/>
    <w:panose1 w:val="00000000000000000000"/>
    <w:charset w:val="88"/>
    <w:family w:val="auto"/>
    <w:notTrueType/>
    <w:pitch w:val="default"/>
    <w:sig w:usb0="00002A87" w:usb1="08080000" w:usb2="00000010"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39BE" w14:textId="77777777" w:rsidR="003F0BF3" w:rsidRDefault="003F0B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ADC" w14:textId="77777777" w:rsidR="003F0BF3" w:rsidRDefault="003103BE" w:rsidP="003103BE">
    <w:pPr>
      <w:pStyle w:val="AltBilgi"/>
    </w:pPr>
    <w:bookmarkStart w:id="61" w:name="DocumentMarkings1FooterPrimary"/>
    <w:r w:rsidRPr="003103BE">
      <w:rPr>
        <w:color w:val="000000"/>
        <w:sz w:val="17"/>
      </w:rPr>
      <w:t> </w:t>
    </w:r>
    <w:bookmarkEnd w:id="6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6E4" w14:textId="77777777" w:rsidR="003F0BF3" w:rsidRDefault="003F0B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754A" w14:textId="77777777" w:rsidR="00BD0826" w:rsidRDefault="00BD0826" w:rsidP="00426C81">
      <w:pPr>
        <w:spacing w:line="240" w:lineRule="auto"/>
      </w:pPr>
      <w:r>
        <w:separator/>
      </w:r>
    </w:p>
  </w:footnote>
  <w:footnote w:type="continuationSeparator" w:id="0">
    <w:p w14:paraId="5D54325F" w14:textId="77777777" w:rsidR="00BD0826" w:rsidRDefault="00BD0826" w:rsidP="00426C81">
      <w:pPr>
        <w:spacing w:line="240" w:lineRule="auto"/>
      </w:pPr>
      <w:r>
        <w:continuationSeparator/>
      </w:r>
    </w:p>
  </w:footnote>
  <w:footnote w:id="1">
    <w:p w14:paraId="07A24B19" w14:textId="77777777" w:rsidR="003C6175" w:rsidRPr="003D79B5" w:rsidRDefault="003C6175">
      <w:pPr>
        <w:pStyle w:val="DipnotMetni"/>
        <w:rPr>
          <w:lang w:val="tr-TR"/>
        </w:rPr>
      </w:pPr>
      <w:r>
        <w:rPr>
          <w:rStyle w:val="DipnotBavurusu"/>
        </w:rPr>
        <w:footnoteRef/>
      </w:r>
      <w:r>
        <w:t xml:space="preserve"> </w:t>
      </w:r>
      <w:r w:rsidRPr="00AD6721">
        <w:rPr>
          <w:rFonts w:ascii="Arial" w:hAnsi="Arial"/>
          <w:sz w:val="16"/>
          <w:szCs w:val="16"/>
          <w:lang w:val="tr-TR"/>
        </w:rPr>
        <w:t xml:space="preserve">For details please see: </w:t>
      </w:r>
      <w:r w:rsidRPr="00AD6721">
        <w:rPr>
          <w:rFonts w:ascii="Arial" w:hAnsi="Arial"/>
          <w:sz w:val="16"/>
          <w:szCs w:val="16"/>
        </w:rPr>
        <w:t>https://www.ilbank.gov.tr/userfiles/files/Grievance_Mechanism.pdf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DEF0" w14:textId="77777777" w:rsidR="003F0BF3" w:rsidRDefault="003F0B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0BB6" w14:textId="77777777" w:rsidR="003F0BF3" w:rsidRDefault="003F0BF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8221" w14:textId="77777777" w:rsidR="003F0BF3" w:rsidRDefault="003F0B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5D3"/>
    <w:multiLevelType w:val="multilevel"/>
    <w:tmpl w:val="4488A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25679"/>
    <w:multiLevelType w:val="hybridMultilevel"/>
    <w:tmpl w:val="6158E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423630"/>
    <w:multiLevelType w:val="multilevel"/>
    <w:tmpl w:val="1F80E03E"/>
    <w:lvl w:ilvl="0">
      <w:start w:val="1"/>
      <w:numFmt w:val="decimal"/>
      <w:pStyle w:val="baslik1"/>
      <w:lvlText w:val="%1"/>
      <w:lvlJc w:val="left"/>
      <w:pPr>
        <w:ind w:left="1000" w:hanging="432"/>
      </w:pPr>
      <w:rPr>
        <w:b/>
      </w:rPr>
    </w:lvl>
    <w:lvl w:ilvl="1">
      <w:start w:val="1"/>
      <w:numFmt w:val="decimal"/>
      <w:pStyle w:val="baslik2"/>
      <w:lvlText w:val="%1.%2"/>
      <w:lvlJc w:val="left"/>
      <w:pPr>
        <w:ind w:left="718" w:hanging="576"/>
      </w:pPr>
      <w:rPr>
        <w:b/>
      </w:rPr>
    </w:lvl>
    <w:lvl w:ilvl="2">
      <w:start w:val="1"/>
      <w:numFmt w:val="decimal"/>
      <w:pStyle w:val="baslik3"/>
      <w:lvlText w:val="%1.%2.%3"/>
      <w:lvlJc w:val="left"/>
      <w:pPr>
        <w:ind w:left="720" w:hanging="720"/>
      </w:pPr>
      <w:rPr>
        <w:b/>
        <w:bCs/>
      </w:rPr>
    </w:lvl>
    <w:lvl w:ilvl="3">
      <w:start w:val="1"/>
      <w:numFmt w:val="decimal"/>
      <w:pStyle w:val="Balk4"/>
      <w:lvlText w:val="%1.%2.%3.%4"/>
      <w:lvlJc w:val="left"/>
      <w:pPr>
        <w:ind w:left="864" w:hanging="864"/>
      </w:pPr>
      <w:rPr>
        <w:b w:val="0"/>
        <w:bCs w:val="0"/>
      </w:r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34D6B"/>
    <w:multiLevelType w:val="hybridMultilevel"/>
    <w:tmpl w:val="EEB89B22"/>
    <w:lvl w:ilvl="0" w:tplc="EE18D8CC">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40A44"/>
    <w:multiLevelType w:val="hybridMultilevel"/>
    <w:tmpl w:val="08F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678CC"/>
    <w:multiLevelType w:val="multilevel"/>
    <w:tmpl w:val="FADEA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876FBE"/>
    <w:multiLevelType w:val="hybridMultilevel"/>
    <w:tmpl w:val="4B427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19"/>
    <w:rsid w:val="0000474F"/>
    <w:rsid w:val="00033311"/>
    <w:rsid w:val="00060B9F"/>
    <w:rsid w:val="0007726A"/>
    <w:rsid w:val="00090B19"/>
    <w:rsid w:val="000C7466"/>
    <w:rsid w:val="000F6D7D"/>
    <w:rsid w:val="00106A5B"/>
    <w:rsid w:val="001358C4"/>
    <w:rsid w:val="00152F34"/>
    <w:rsid w:val="001B6BCF"/>
    <w:rsid w:val="001C5903"/>
    <w:rsid w:val="001D29D4"/>
    <w:rsid w:val="00225793"/>
    <w:rsid w:val="00277E88"/>
    <w:rsid w:val="002F779F"/>
    <w:rsid w:val="003103BE"/>
    <w:rsid w:val="00350DEC"/>
    <w:rsid w:val="003617C1"/>
    <w:rsid w:val="003960BD"/>
    <w:rsid w:val="003A3068"/>
    <w:rsid w:val="003C6175"/>
    <w:rsid w:val="003D585F"/>
    <w:rsid w:val="003D79B5"/>
    <w:rsid w:val="003E7BE1"/>
    <w:rsid w:val="003F0BF3"/>
    <w:rsid w:val="004121A9"/>
    <w:rsid w:val="00426C81"/>
    <w:rsid w:val="00477FD9"/>
    <w:rsid w:val="0049629B"/>
    <w:rsid w:val="004A20F7"/>
    <w:rsid w:val="004E470B"/>
    <w:rsid w:val="00526206"/>
    <w:rsid w:val="00553345"/>
    <w:rsid w:val="00630457"/>
    <w:rsid w:val="0063626E"/>
    <w:rsid w:val="0063712F"/>
    <w:rsid w:val="00642345"/>
    <w:rsid w:val="00645E30"/>
    <w:rsid w:val="006770AA"/>
    <w:rsid w:val="006A0FDF"/>
    <w:rsid w:val="006A43D1"/>
    <w:rsid w:val="006B4FB7"/>
    <w:rsid w:val="007147E1"/>
    <w:rsid w:val="008253A3"/>
    <w:rsid w:val="00827B55"/>
    <w:rsid w:val="00871288"/>
    <w:rsid w:val="00875207"/>
    <w:rsid w:val="008A6283"/>
    <w:rsid w:val="008D757E"/>
    <w:rsid w:val="0092749E"/>
    <w:rsid w:val="0093480B"/>
    <w:rsid w:val="00961512"/>
    <w:rsid w:val="00973E55"/>
    <w:rsid w:val="009B6C8E"/>
    <w:rsid w:val="00AC540C"/>
    <w:rsid w:val="00B51997"/>
    <w:rsid w:val="00B745E5"/>
    <w:rsid w:val="00BB550F"/>
    <w:rsid w:val="00BD0826"/>
    <w:rsid w:val="00BF25E7"/>
    <w:rsid w:val="00C27C18"/>
    <w:rsid w:val="00C5516F"/>
    <w:rsid w:val="00C916B4"/>
    <w:rsid w:val="00C93778"/>
    <w:rsid w:val="00CC1772"/>
    <w:rsid w:val="00D54980"/>
    <w:rsid w:val="00DC6B2D"/>
    <w:rsid w:val="00DD2962"/>
    <w:rsid w:val="00E16BDF"/>
    <w:rsid w:val="00E224F1"/>
    <w:rsid w:val="00E638B6"/>
    <w:rsid w:val="00E8269C"/>
    <w:rsid w:val="00ED3298"/>
    <w:rsid w:val="00F24ECA"/>
    <w:rsid w:val="00F6138D"/>
    <w:rsid w:val="00F651B9"/>
    <w:rsid w:val="00FA0449"/>
    <w:rsid w:val="00FB5F0A"/>
    <w:rsid w:val="00FD2333"/>
    <w:rsid w:val="00FE5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86DC"/>
  <w15:chartTrackingRefBased/>
  <w15:docId w15:val="{304693F0-7BE6-40B1-A6C6-6CA64F7D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E7BE1"/>
    <w:pPr>
      <w:spacing w:after="0" w:line="260" w:lineRule="atLeast"/>
    </w:pPr>
    <w:rPr>
      <w:rFonts w:eastAsiaTheme="minorEastAsia"/>
      <w:sz w:val="20"/>
      <w:szCs w:val="20"/>
      <w:lang w:val="en-US"/>
    </w:rPr>
  </w:style>
  <w:style w:type="paragraph" w:styleId="Balk1">
    <w:name w:val="heading 1"/>
    <w:aliases w:val="L1,Level 1,Report1,Part,OG Heading 1,Heading 1 AGT ESIA,RSKH1,RSKHeading 1,Oscar Faber 1,Section Heading,Chapter Hdg,Hoofdstuk,top Heading 1,h1,Main Title,Section 1,title1,Chapter,Chapter1,Chapter2,Heading 1 - chapter,CH,g,H1,Na,Chapter Head,T"/>
    <w:basedOn w:val="Normal"/>
    <w:next w:val="Normal"/>
    <w:link w:val="Balk1Char"/>
    <w:uiPriority w:val="9"/>
    <w:qFormat/>
    <w:rsid w:val="00C27C18"/>
    <w:pPr>
      <w:keepNext/>
      <w:keepLines/>
      <w:pageBreakBefore/>
      <w:spacing w:line="300" w:lineRule="auto"/>
      <w:ind w:left="1000" w:hanging="432"/>
      <w:outlineLvl w:val="0"/>
    </w:pPr>
    <w:rPr>
      <w:rFonts w:ascii="Arial" w:eastAsia="Times New Roman" w:hAnsi="Arial" w:cs="Arial"/>
      <w:b/>
      <w:bCs/>
      <w:noProof/>
      <w:color w:val="4F81BD"/>
      <w:sz w:val="32"/>
      <w:szCs w:val="32"/>
      <w:lang w:val="en"/>
    </w:rPr>
  </w:style>
  <w:style w:type="paragraph" w:styleId="Balk2">
    <w:name w:val="heading 2"/>
    <w:aliases w:val="Başlık 2 Char Char Char Char,Başlık 21 Char Char,Başlık 21 Char,Başlık 2 Char Char Char,Başlık 11,Major Heading,wiss. Überschrift 2,Heading 2 Char Char,DNV-H2,RSKH2,Level 2,Chapter Title,OG Heading 2,Heading 2 AGT ESIA,Heading M,Heading 2 DOC "/>
    <w:basedOn w:val="Normal"/>
    <w:next w:val="Normal"/>
    <w:link w:val="Balk2Char"/>
    <w:autoRedefine/>
    <w:uiPriority w:val="9"/>
    <w:unhideWhenUsed/>
    <w:qFormat/>
    <w:rsid w:val="00C27C18"/>
    <w:pPr>
      <w:keepNext/>
      <w:spacing w:before="240" w:after="240" w:line="300" w:lineRule="auto"/>
      <w:ind w:left="718" w:hanging="576"/>
      <w:jc w:val="both"/>
      <w:outlineLvl w:val="1"/>
    </w:pPr>
    <w:rPr>
      <w:rFonts w:ascii="Arial" w:eastAsia="Times New Roman" w:hAnsi="Arial" w:cs="Arial"/>
      <w:b/>
      <w:bCs/>
      <w:color w:val="4F81BD"/>
      <w:sz w:val="24"/>
      <w:szCs w:val="24"/>
      <w:lang w:val="en" w:eastAsia="zh-CN"/>
    </w:rPr>
  </w:style>
  <w:style w:type="paragraph" w:styleId="Balk3">
    <w:name w:val="heading 3"/>
    <w:basedOn w:val="Normal"/>
    <w:next w:val="Normal"/>
    <w:link w:val="Balk3Char"/>
    <w:uiPriority w:val="9"/>
    <w:unhideWhenUsed/>
    <w:qFormat/>
    <w:rsid w:val="0087128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aliases w:val="heading 5,Char32,Heading 4 Char1,Level 4,Map Title,OG Heading 4,carter ecological heading 4,D&amp;M4,D&amp;M 4,RSKH4,italic,L4,Level 2 - a,Sub-Minor,Main Body Heading,Sub SubHeading,Sub SubHeading1,Sub SubHeading2,Sub SubHeading3,C He,Hidromark 4"/>
    <w:basedOn w:val="Normal"/>
    <w:next w:val="Normal"/>
    <w:link w:val="Balk4Char"/>
    <w:autoRedefine/>
    <w:uiPriority w:val="9"/>
    <w:unhideWhenUsed/>
    <w:qFormat/>
    <w:rsid w:val="00C27C18"/>
    <w:pPr>
      <w:keepNext/>
      <w:keepLines/>
      <w:numPr>
        <w:ilvl w:val="3"/>
        <w:numId w:val="6"/>
      </w:numPr>
      <w:spacing w:before="240" w:after="240" w:line="300" w:lineRule="auto"/>
      <w:jc w:val="both"/>
      <w:outlineLvl w:val="3"/>
    </w:pPr>
    <w:rPr>
      <w:rFonts w:ascii="Arial" w:eastAsia="MS Gothic" w:hAnsi="Arial" w:cs="Arial"/>
      <w:iCs/>
      <w:noProof/>
      <w:color w:val="4F81BD"/>
      <w:sz w:val="22"/>
      <w:szCs w:val="22"/>
      <w:lang w:val="en-GB"/>
    </w:rPr>
  </w:style>
  <w:style w:type="paragraph" w:styleId="Balk5">
    <w:name w:val="heading 5"/>
    <w:aliases w:val=" Char3 Char, Char3,Style Body Text,Char Char Char Char Cha...,Char3,Char3 Char,Char Char Char Char Char Char Char, Char32,Block Label,OG Appendix,RSKH5,Level 3 - i,Right Column Bullets,Figur,Forside,Forside1,Forside2,Forside3,Forside4"/>
    <w:basedOn w:val="Normal"/>
    <w:next w:val="Normal"/>
    <w:link w:val="Balk5Char"/>
    <w:uiPriority w:val="9"/>
    <w:unhideWhenUsed/>
    <w:qFormat/>
    <w:rsid w:val="00C27C18"/>
    <w:pPr>
      <w:keepNext/>
      <w:keepLines/>
      <w:numPr>
        <w:ilvl w:val="4"/>
        <w:numId w:val="6"/>
      </w:numPr>
      <w:spacing w:before="240" w:after="240" w:line="300" w:lineRule="auto"/>
      <w:jc w:val="both"/>
      <w:outlineLvl w:val="4"/>
    </w:pPr>
    <w:rPr>
      <w:rFonts w:ascii="Arial" w:eastAsia="MS Gothic" w:hAnsi="Arial" w:cs="Times New Roman"/>
      <w:noProof/>
      <w:color w:val="4F81BD"/>
      <w:sz w:val="22"/>
      <w:szCs w:val="22"/>
      <w:lang w:val="en-GB"/>
    </w:rPr>
  </w:style>
  <w:style w:type="paragraph" w:styleId="Balk6">
    <w:name w:val="heading 6"/>
    <w:aliases w:val="OG Distribution,Do Not Use 6,Legal Level 1.,Bullet Points,Appendix 1,Key Projects,Стиль 6,Ñòèëü 6,Report Heading,h6,. (a.),Points in Text,(Inactivo),policy,Bullet (Single Lines),not Kinhill,Points in Text1,Points in Text2,Points in Text3,sd,H8"/>
    <w:basedOn w:val="Normal"/>
    <w:next w:val="Normal"/>
    <w:link w:val="Balk6Char"/>
    <w:uiPriority w:val="9"/>
    <w:unhideWhenUsed/>
    <w:qFormat/>
    <w:rsid w:val="00C27C18"/>
    <w:pPr>
      <w:keepNext/>
      <w:keepLines/>
      <w:numPr>
        <w:ilvl w:val="5"/>
        <w:numId w:val="6"/>
      </w:numPr>
      <w:spacing w:before="240" w:after="240" w:line="300" w:lineRule="auto"/>
      <w:jc w:val="both"/>
      <w:outlineLvl w:val="5"/>
    </w:pPr>
    <w:rPr>
      <w:rFonts w:ascii="Arial" w:eastAsia="MS Gothic" w:hAnsi="Arial" w:cs="Times New Roman"/>
      <w:noProof/>
      <w:color w:val="4F81BD"/>
      <w:sz w:val="22"/>
      <w:szCs w:val="22"/>
      <w:lang w:val="en-GB"/>
    </w:rPr>
  </w:style>
  <w:style w:type="paragraph" w:styleId="Balk7">
    <w:name w:val="heading 7"/>
    <w:aliases w:val="Do Not Use 7,Legal Level 1.1.,Appendix 2,( Inactivo),DO NOT USE 7,Do Not Use 7.,Do Not Use 71,Do Not Use 72,Do Not Use 73,Do Not Use 74,Do Not Use 75,Do Not Use 76,Do Not Use 77,Do Not Use 78,Do Not Use 79,Do Not Use 710,Do Not Use 711"/>
    <w:basedOn w:val="Normal"/>
    <w:next w:val="Normal"/>
    <w:link w:val="Balk7Char"/>
    <w:uiPriority w:val="9"/>
    <w:unhideWhenUsed/>
    <w:qFormat/>
    <w:rsid w:val="00C27C18"/>
    <w:pPr>
      <w:keepNext/>
      <w:keepLines/>
      <w:numPr>
        <w:ilvl w:val="6"/>
        <w:numId w:val="6"/>
      </w:numPr>
      <w:spacing w:before="40" w:after="240" w:line="300" w:lineRule="auto"/>
      <w:jc w:val="both"/>
      <w:outlineLvl w:val="6"/>
    </w:pPr>
    <w:rPr>
      <w:rFonts w:ascii="Calibri" w:eastAsia="MS Gothic" w:hAnsi="Calibri" w:cs="Times New Roman"/>
      <w:i/>
      <w:iCs/>
      <w:noProof/>
      <w:color w:val="243F60"/>
      <w:sz w:val="22"/>
      <w:szCs w:val="22"/>
      <w:lang w:val="en-GB"/>
    </w:rPr>
  </w:style>
  <w:style w:type="paragraph" w:styleId="Balk8">
    <w:name w:val="heading 8"/>
    <w:aliases w:val="Do Not Use 8,Legal Level 1.1.1.,8,Nummerering 3,O8,Başlıık 3"/>
    <w:basedOn w:val="Normal"/>
    <w:next w:val="Normal"/>
    <w:link w:val="Balk8Char"/>
    <w:uiPriority w:val="9"/>
    <w:unhideWhenUsed/>
    <w:qFormat/>
    <w:rsid w:val="00C27C18"/>
    <w:pPr>
      <w:keepNext/>
      <w:keepLines/>
      <w:numPr>
        <w:ilvl w:val="7"/>
        <w:numId w:val="6"/>
      </w:numPr>
      <w:spacing w:before="40" w:after="240" w:line="300" w:lineRule="auto"/>
      <w:jc w:val="both"/>
      <w:outlineLvl w:val="7"/>
    </w:pPr>
    <w:rPr>
      <w:rFonts w:ascii="Calibri" w:eastAsia="MS Gothic" w:hAnsi="Calibri" w:cs="Times New Roman"/>
      <w:noProof/>
      <w:color w:val="272727"/>
      <w:sz w:val="21"/>
      <w:szCs w:val="21"/>
      <w:lang w:val="en-GB"/>
    </w:rPr>
  </w:style>
  <w:style w:type="paragraph" w:styleId="Balk9">
    <w:name w:val="heading 9"/>
    <w:aliases w:val="kısaltma,Do Not Use 9,Legal Level 1.1.1.1.,Table header,Table header1,Table header2,Table header11,Table header3,Table header12,Appendix 4,Not in use,DNV-H9,Appendix Level 3,( Inactivo ),HeadingTwo,. [(iii)],not requird,DO NOT USE 9,H9,H91,9,a"/>
    <w:basedOn w:val="Normal"/>
    <w:next w:val="Normal"/>
    <w:link w:val="Balk9Char"/>
    <w:uiPriority w:val="9"/>
    <w:unhideWhenUsed/>
    <w:qFormat/>
    <w:rsid w:val="00C27C18"/>
    <w:pPr>
      <w:keepNext/>
      <w:keepLines/>
      <w:numPr>
        <w:ilvl w:val="8"/>
        <w:numId w:val="6"/>
      </w:numPr>
      <w:spacing w:before="40" w:after="240" w:line="300" w:lineRule="auto"/>
      <w:jc w:val="both"/>
      <w:outlineLvl w:val="8"/>
    </w:pPr>
    <w:rPr>
      <w:rFonts w:ascii="Calibri" w:eastAsia="MS Gothic" w:hAnsi="Calibri" w:cs="Times New Roman"/>
      <w:i/>
      <w:iCs/>
      <w:noProof/>
      <w:color w:val="272727"/>
      <w:sz w:val="21"/>
      <w:szCs w:val="21"/>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PRI Bullets,Bullet paragraph,Lvl 1 Bullet,Casella di testo,F5 List Paragraph,Indent Paragraph,Citation List,b1,Number_1,Bullet L1,Paragraphe  revu,References,Liste 1,Numbered List Paragraph,ReferencesCxSpLast,List Paragraph (numbered (a))"/>
    <w:basedOn w:val="Normal"/>
    <w:link w:val="ListeParagrafChar"/>
    <w:uiPriority w:val="34"/>
    <w:qFormat/>
    <w:rsid w:val="003E7BE1"/>
    <w:pPr>
      <w:ind w:left="720"/>
      <w:contextualSpacing/>
    </w:pPr>
  </w:style>
  <w:style w:type="paragraph" w:styleId="NormalWeb">
    <w:name w:val="Normal (Web)"/>
    <w:basedOn w:val="Normal"/>
    <w:uiPriority w:val="99"/>
    <w:unhideWhenUsed/>
    <w:rsid w:val="003E7B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eParagrafChar">
    <w:name w:val="Liste Paragraf Char"/>
    <w:aliases w:val="PRI Bullets Char,Bullet paragraph Char,Lvl 1 Bullet Char,Casella di testo Char,F5 List Paragraph Char,Indent Paragraph Char,Citation List Char,b1 Char,Number_1 Char,Bullet L1 Char,Paragraphe  revu Char,References Char,Liste 1 Char"/>
    <w:basedOn w:val="VarsaylanParagrafYazTipi"/>
    <w:link w:val="ListeParagraf"/>
    <w:uiPriority w:val="1"/>
    <w:qFormat/>
    <w:rsid w:val="003E7BE1"/>
    <w:rPr>
      <w:rFonts w:eastAsiaTheme="minorEastAsia"/>
      <w:sz w:val="20"/>
      <w:szCs w:val="20"/>
      <w:lang w:val="en-US"/>
    </w:rPr>
  </w:style>
  <w:style w:type="character" w:styleId="GlVurgulama">
    <w:name w:val="Intense Emphasis"/>
    <w:basedOn w:val="VarsaylanParagrafYazTipi"/>
    <w:uiPriority w:val="21"/>
    <w:qFormat/>
    <w:rsid w:val="003E7BE1"/>
    <w:rPr>
      <w:i/>
      <w:iCs/>
      <w:color w:val="5B9BD5" w:themeColor="accent1"/>
    </w:rPr>
  </w:style>
  <w:style w:type="character" w:customStyle="1" w:styleId="Balk1Char">
    <w:name w:val="Başlık 1 Char"/>
    <w:aliases w:val="L1 Char,Level 1 Char,Report1 Char,Part Char,OG Heading 1 Char,Heading 1 AGT ESIA Char,RSKH1 Char,RSKHeading 1 Char,Oscar Faber 1 Char,Section Heading Char,Chapter Hdg Char,Hoofdstuk Char,top Heading 1 Char,h1 Char,Main Title Char,CH Char"/>
    <w:basedOn w:val="VarsaylanParagrafYazTipi"/>
    <w:link w:val="Balk1"/>
    <w:uiPriority w:val="9"/>
    <w:rsid w:val="00C27C18"/>
    <w:rPr>
      <w:rFonts w:ascii="Arial" w:eastAsia="Times New Roman" w:hAnsi="Arial" w:cs="Arial"/>
      <w:b/>
      <w:bCs/>
      <w:noProof/>
      <w:color w:val="4F81BD"/>
      <w:sz w:val="32"/>
      <w:szCs w:val="32"/>
      <w:lang w:val="en"/>
    </w:rPr>
  </w:style>
  <w:style w:type="character" w:customStyle="1" w:styleId="Balk2Char">
    <w:name w:val="Başlık 2 Char"/>
    <w:aliases w:val="Başlık 2 Char Char Char Char Char,Başlık 21 Char Char Char,Başlık 21 Char Char1,Başlık 2 Char Char Char Char1,Başlık 11 Char,Major Heading Char,wiss. Überschrift 2 Char,Heading 2 Char Char Char,DNV-H2 Char,RSKH2 Char,Level 2 Char"/>
    <w:basedOn w:val="VarsaylanParagrafYazTipi"/>
    <w:link w:val="Balk2"/>
    <w:uiPriority w:val="9"/>
    <w:rsid w:val="00C27C18"/>
    <w:rPr>
      <w:rFonts w:ascii="Arial" w:eastAsia="Times New Roman" w:hAnsi="Arial" w:cs="Arial"/>
      <w:b/>
      <w:bCs/>
      <w:color w:val="4F81BD"/>
      <w:sz w:val="24"/>
      <w:szCs w:val="24"/>
      <w:lang w:val="en" w:eastAsia="zh-CN"/>
    </w:rPr>
  </w:style>
  <w:style w:type="character" w:customStyle="1" w:styleId="Balk4Char">
    <w:name w:val="Başlık 4 Char"/>
    <w:aliases w:val="heading 5 Char,Char32 Char,Heading 4 Char1 Char,Level 4 Char,Map Title Char,OG Heading 4 Char,carter ecological heading 4 Char,D&amp;M4 Char,D&amp;M 4 Char,RSKH4 Char,italic Char,L4 Char,Level 2 - a Char,Sub-Minor Char,Main Body Heading Char"/>
    <w:basedOn w:val="VarsaylanParagrafYazTipi"/>
    <w:link w:val="Balk4"/>
    <w:uiPriority w:val="9"/>
    <w:rsid w:val="00C27C18"/>
    <w:rPr>
      <w:rFonts w:ascii="Arial" w:eastAsia="MS Gothic" w:hAnsi="Arial" w:cs="Arial"/>
      <w:iCs/>
      <w:noProof/>
      <w:color w:val="4F81BD"/>
      <w:lang w:val="en-GB"/>
    </w:rPr>
  </w:style>
  <w:style w:type="character" w:customStyle="1" w:styleId="Balk5Char">
    <w:name w:val="Başlık 5 Char"/>
    <w:aliases w:val=" Char3 Char Char, Char3 Char1,Style Body Text Char,Char Char Char Char Cha... Char,Char3 Char1,Char3 Char Char,Char Char Char Char Char Char Char Char, Char32 Char,Block Label Char,OG Appendix Char,RSKH5 Char,Level 3 - i Char,Figur Char"/>
    <w:basedOn w:val="VarsaylanParagrafYazTipi"/>
    <w:link w:val="Balk5"/>
    <w:uiPriority w:val="9"/>
    <w:rsid w:val="00C27C18"/>
    <w:rPr>
      <w:rFonts w:ascii="Arial" w:eastAsia="MS Gothic" w:hAnsi="Arial" w:cs="Times New Roman"/>
      <w:noProof/>
      <w:color w:val="4F81BD"/>
      <w:lang w:val="en-GB"/>
    </w:rPr>
  </w:style>
  <w:style w:type="character" w:customStyle="1" w:styleId="Balk6Char">
    <w:name w:val="Başlık 6 Char"/>
    <w:aliases w:val="OG Distribution Char,Do Not Use 6 Char,Legal Level 1. Char,Bullet Points Char,Appendix 1 Char,Key Projects Char,Стиль 6 Char,Ñòèëü 6 Char,Report Heading Char,h6 Char,. (a.) Char,Points in Text Char,(Inactivo) Char,policy Char,sd Char"/>
    <w:basedOn w:val="VarsaylanParagrafYazTipi"/>
    <w:link w:val="Balk6"/>
    <w:uiPriority w:val="9"/>
    <w:rsid w:val="00C27C18"/>
    <w:rPr>
      <w:rFonts w:ascii="Arial" w:eastAsia="MS Gothic" w:hAnsi="Arial" w:cs="Times New Roman"/>
      <w:noProof/>
      <w:color w:val="4F81BD"/>
      <w:lang w:val="en-GB"/>
    </w:rPr>
  </w:style>
  <w:style w:type="character" w:customStyle="1" w:styleId="Balk7Char">
    <w:name w:val="Başlık 7 Char"/>
    <w:aliases w:val="Do Not Use 7 Char,Legal Level 1.1. Char,Appendix 2 Char,( Inactivo) Char,DO NOT USE 7 Char,Do Not Use 7. Char,Do Not Use 71 Char,Do Not Use 72 Char,Do Not Use 73 Char,Do Not Use 74 Char,Do Not Use 75 Char,Do Not Use 76 Char"/>
    <w:basedOn w:val="VarsaylanParagrafYazTipi"/>
    <w:link w:val="Balk7"/>
    <w:uiPriority w:val="9"/>
    <w:rsid w:val="00C27C18"/>
    <w:rPr>
      <w:rFonts w:ascii="Calibri" w:eastAsia="MS Gothic" w:hAnsi="Calibri" w:cs="Times New Roman"/>
      <w:i/>
      <w:iCs/>
      <w:noProof/>
      <w:color w:val="243F60"/>
      <w:lang w:val="en-GB"/>
    </w:rPr>
  </w:style>
  <w:style w:type="character" w:customStyle="1" w:styleId="Balk8Char">
    <w:name w:val="Başlık 8 Char"/>
    <w:aliases w:val="Do Not Use 8 Char,Legal Level 1.1.1. Char,8 Char,Nummerering 3 Char,O8 Char,Başlıık 3 Char"/>
    <w:basedOn w:val="VarsaylanParagrafYazTipi"/>
    <w:link w:val="Balk8"/>
    <w:uiPriority w:val="9"/>
    <w:rsid w:val="00C27C18"/>
    <w:rPr>
      <w:rFonts w:ascii="Calibri" w:eastAsia="MS Gothic" w:hAnsi="Calibri" w:cs="Times New Roman"/>
      <w:noProof/>
      <w:color w:val="272727"/>
      <w:sz w:val="21"/>
      <w:szCs w:val="21"/>
      <w:lang w:val="en-GB"/>
    </w:rPr>
  </w:style>
  <w:style w:type="character" w:customStyle="1" w:styleId="Balk9Char">
    <w:name w:val="Başlık 9 Char"/>
    <w:aliases w:val="kısaltma Char,Do Not Use 9 Char,Legal Level 1.1.1.1. Char,Table header Char,Table header1 Char,Table header2 Char,Table header11 Char,Table header3 Char,Table header12 Char,Appendix 4 Char,Not in use Char,DNV-H9 Char,Appendix Level 3 Char"/>
    <w:basedOn w:val="VarsaylanParagrafYazTipi"/>
    <w:link w:val="Balk9"/>
    <w:uiPriority w:val="9"/>
    <w:rsid w:val="00C27C18"/>
    <w:rPr>
      <w:rFonts w:ascii="Calibri" w:eastAsia="MS Gothic" w:hAnsi="Calibri" w:cs="Times New Roman"/>
      <w:i/>
      <w:iCs/>
      <w:noProof/>
      <w:color w:val="272727"/>
      <w:sz w:val="21"/>
      <w:szCs w:val="21"/>
      <w:lang w:val="en-GB"/>
    </w:rPr>
  </w:style>
  <w:style w:type="character" w:styleId="AklamaBavurusu">
    <w:name w:val="annotation reference"/>
    <w:aliases w:val="Comment Reference-JWA,Comment Reference-TOTAL,Comment Reference-Griffon,Comment Reference-PetroCan"/>
    <w:uiPriority w:val="99"/>
    <w:unhideWhenUsed/>
    <w:rsid w:val="00C27C18"/>
    <w:rPr>
      <w:sz w:val="16"/>
      <w:szCs w:val="16"/>
    </w:rPr>
  </w:style>
  <w:style w:type="paragraph" w:styleId="AklamaMetni">
    <w:name w:val="annotation text"/>
    <w:basedOn w:val="Normal"/>
    <w:link w:val="AklamaMetniChar"/>
    <w:uiPriority w:val="99"/>
    <w:unhideWhenUsed/>
    <w:rsid w:val="00C27C18"/>
    <w:pPr>
      <w:spacing w:before="240" w:after="120" w:line="300" w:lineRule="auto"/>
      <w:jc w:val="both"/>
    </w:pPr>
    <w:rPr>
      <w:rFonts w:ascii="Arial" w:eastAsia="Calibri" w:hAnsi="Arial" w:cs="Arial"/>
      <w:color w:val="000000"/>
      <w:lang w:val="en-GB"/>
    </w:rPr>
  </w:style>
  <w:style w:type="character" w:customStyle="1" w:styleId="AklamaMetniChar">
    <w:name w:val="Açıklama Metni Char"/>
    <w:basedOn w:val="VarsaylanParagrafYazTipi"/>
    <w:link w:val="AklamaMetni"/>
    <w:uiPriority w:val="99"/>
    <w:rsid w:val="00C27C18"/>
    <w:rPr>
      <w:rFonts w:ascii="Arial" w:eastAsia="Calibri" w:hAnsi="Arial" w:cs="Arial"/>
      <w:color w:val="000000"/>
      <w:sz w:val="20"/>
      <w:szCs w:val="20"/>
      <w:lang w:val="en-GB"/>
    </w:rPr>
  </w:style>
  <w:style w:type="paragraph" w:styleId="BalonMetni">
    <w:name w:val="Balloon Text"/>
    <w:basedOn w:val="Normal"/>
    <w:link w:val="BalonMetniChar"/>
    <w:uiPriority w:val="99"/>
    <w:semiHidden/>
    <w:unhideWhenUsed/>
    <w:rsid w:val="00C27C1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7C18"/>
    <w:rPr>
      <w:rFonts w:ascii="Segoe UI" w:eastAsiaTheme="minorEastAsia" w:hAnsi="Segoe UI" w:cs="Segoe UI"/>
      <w:sz w:val="18"/>
      <w:szCs w:val="18"/>
      <w:lang w:val="en-US"/>
    </w:rPr>
  </w:style>
  <w:style w:type="character" w:styleId="Kpr">
    <w:name w:val="Hyperlink"/>
    <w:basedOn w:val="VarsaylanParagrafYazTipi"/>
    <w:uiPriority w:val="99"/>
    <w:unhideWhenUsed/>
    <w:rsid w:val="00426C81"/>
    <w:rPr>
      <w:color w:val="0563C1" w:themeColor="hyperlink"/>
      <w:u w:val="single"/>
    </w:rPr>
  </w:style>
  <w:style w:type="paragraph" w:styleId="TBal">
    <w:name w:val="TOC Heading"/>
    <w:basedOn w:val="Balk1"/>
    <w:next w:val="Normal"/>
    <w:uiPriority w:val="39"/>
    <w:unhideWhenUsed/>
    <w:qFormat/>
    <w:rsid w:val="00426C81"/>
    <w:pPr>
      <w:pageBreakBefore w:val="0"/>
      <w:spacing w:before="240" w:line="259" w:lineRule="auto"/>
      <w:ind w:left="0" w:firstLine="0"/>
      <w:outlineLvl w:val="9"/>
    </w:pPr>
    <w:rPr>
      <w:rFonts w:asciiTheme="majorHAnsi" w:eastAsiaTheme="majorEastAsia" w:hAnsiTheme="majorHAnsi" w:cstheme="majorBidi"/>
      <w:b w:val="0"/>
      <w:bCs w:val="0"/>
      <w:noProof w:val="0"/>
      <w:color w:val="2E74B5" w:themeColor="accent1" w:themeShade="BF"/>
      <w:lang w:val="en-GB" w:eastAsia="en-GB"/>
    </w:rPr>
  </w:style>
  <w:style w:type="paragraph" w:styleId="T1">
    <w:name w:val="toc 1"/>
    <w:aliases w:val="içindekiler"/>
    <w:basedOn w:val="Normal"/>
    <w:next w:val="Normal"/>
    <w:uiPriority w:val="39"/>
    <w:unhideWhenUsed/>
    <w:qFormat/>
    <w:rsid w:val="00871288"/>
    <w:pPr>
      <w:tabs>
        <w:tab w:val="right" w:leader="dot" w:pos="9402"/>
      </w:tabs>
      <w:spacing w:after="100"/>
      <w:jc w:val="both"/>
    </w:pPr>
    <w:rPr>
      <w:rFonts w:ascii="Arial" w:hAnsi="Arial"/>
    </w:rPr>
  </w:style>
  <w:style w:type="paragraph" w:styleId="T2">
    <w:name w:val="toc 2"/>
    <w:basedOn w:val="Normal"/>
    <w:next w:val="Normal"/>
    <w:autoRedefine/>
    <w:uiPriority w:val="39"/>
    <w:unhideWhenUsed/>
    <w:rsid w:val="00426C81"/>
    <w:pPr>
      <w:spacing w:after="100"/>
      <w:ind w:left="200"/>
    </w:pPr>
  </w:style>
  <w:style w:type="paragraph" w:styleId="T3">
    <w:name w:val="toc 3"/>
    <w:basedOn w:val="Normal"/>
    <w:next w:val="Normal"/>
    <w:autoRedefine/>
    <w:uiPriority w:val="39"/>
    <w:unhideWhenUsed/>
    <w:qFormat/>
    <w:rsid w:val="00426C81"/>
    <w:pPr>
      <w:spacing w:after="100"/>
      <w:ind w:left="400"/>
    </w:pPr>
  </w:style>
  <w:style w:type="paragraph" w:customStyle="1" w:styleId="baslik1">
    <w:name w:val="baslik1"/>
    <w:basedOn w:val="Normal"/>
    <w:link w:val="baslik1Char"/>
    <w:uiPriority w:val="99"/>
    <w:qFormat/>
    <w:rsid w:val="00426C81"/>
    <w:pPr>
      <w:keepNext/>
      <w:keepLines/>
      <w:numPr>
        <w:numId w:val="6"/>
      </w:numPr>
      <w:tabs>
        <w:tab w:val="left" w:pos="284"/>
      </w:tabs>
      <w:spacing w:after="240" w:line="240" w:lineRule="atLeast"/>
      <w:ind w:left="357" w:hanging="357"/>
      <w:jc w:val="both"/>
      <w:outlineLvl w:val="0"/>
    </w:pPr>
    <w:rPr>
      <w:rFonts w:ascii="Arial" w:eastAsia="Times New Roman" w:hAnsi="Arial" w:cs="Arial"/>
      <w:b/>
      <w:bCs/>
      <w:color w:val="002060"/>
      <w:sz w:val="28"/>
      <w:szCs w:val="36"/>
      <w:lang w:val="en-GB"/>
    </w:rPr>
  </w:style>
  <w:style w:type="paragraph" w:customStyle="1" w:styleId="baslik2">
    <w:name w:val="baslik2"/>
    <w:basedOn w:val="Normal"/>
    <w:link w:val="baslik2Char"/>
    <w:uiPriority w:val="99"/>
    <w:qFormat/>
    <w:rsid w:val="00426C81"/>
    <w:pPr>
      <w:keepNext/>
      <w:keepLines/>
      <w:numPr>
        <w:ilvl w:val="1"/>
        <w:numId w:val="6"/>
      </w:numPr>
      <w:spacing w:after="200" w:line="276" w:lineRule="auto"/>
      <w:ind w:left="0" w:firstLine="0"/>
      <w:jc w:val="both"/>
      <w:outlineLvl w:val="1"/>
    </w:pPr>
    <w:rPr>
      <w:rFonts w:ascii="Arial" w:eastAsia="Times New Roman" w:hAnsi="Arial" w:cs="Arial"/>
      <w:b/>
      <w:color w:val="002060"/>
      <w:sz w:val="22"/>
      <w:szCs w:val="22"/>
      <w:lang w:val="en-GB"/>
    </w:rPr>
  </w:style>
  <w:style w:type="character" w:customStyle="1" w:styleId="baslik1Char">
    <w:name w:val="baslik1 Char"/>
    <w:basedOn w:val="VarsaylanParagrafYazTipi"/>
    <w:link w:val="baslik1"/>
    <w:uiPriority w:val="99"/>
    <w:rsid w:val="00426C81"/>
    <w:rPr>
      <w:rFonts w:ascii="Arial" w:eastAsia="Times New Roman" w:hAnsi="Arial" w:cs="Arial"/>
      <w:b/>
      <w:bCs/>
      <w:color w:val="002060"/>
      <w:sz w:val="28"/>
      <w:szCs w:val="36"/>
      <w:lang w:val="en-GB"/>
    </w:rPr>
  </w:style>
  <w:style w:type="paragraph" w:customStyle="1" w:styleId="baslik3">
    <w:name w:val="baslik3"/>
    <w:basedOn w:val="Normal"/>
    <w:link w:val="baslik3Char"/>
    <w:uiPriority w:val="99"/>
    <w:qFormat/>
    <w:rsid w:val="00426C81"/>
    <w:pPr>
      <w:keepNext/>
      <w:keepLines/>
      <w:numPr>
        <w:ilvl w:val="2"/>
        <w:numId w:val="6"/>
      </w:numPr>
      <w:spacing w:after="240" w:line="240" w:lineRule="atLeast"/>
      <w:jc w:val="both"/>
      <w:outlineLvl w:val="2"/>
    </w:pPr>
    <w:rPr>
      <w:rFonts w:ascii="Arial" w:eastAsia="Times New Roman" w:hAnsi="Arial" w:cs="Arial"/>
      <w:b/>
      <w:bCs/>
      <w:color w:val="002060"/>
      <w:lang w:val="en-GB"/>
    </w:rPr>
  </w:style>
  <w:style w:type="character" w:customStyle="1" w:styleId="baslik2Char">
    <w:name w:val="baslik2 Char"/>
    <w:basedOn w:val="VarsaylanParagrafYazTipi"/>
    <w:link w:val="baslik2"/>
    <w:uiPriority w:val="99"/>
    <w:rsid w:val="00426C81"/>
    <w:rPr>
      <w:rFonts w:ascii="Arial" w:eastAsia="Times New Roman" w:hAnsi="Arial" w:cs="Arial"/>
      <w:b/>
      <w:color w:val="002060"/>
      <w:lang w:val="en-GB"/>
    </w:rPr>
  </w:style>
  <w:style w:type="paragraph" w:styleId="stBilgi">
    <w:name w:val="header"/>
    <w:basedOn w:val="Normal"/>
    <w:link w:val="stBilgiChar"/>
    <w:uiPriority w:val="99"/>
    <w:unhideWhenUsed/>
    <w:rsid w:val="00426C81"/>
    <w:pPr>
      <w:tabs>
        <w:tab w:val="center" w:pos="4536"/>
        <w:tab w:val="right" w:pos="9072"/>
      </w:tabs>
      <w:spacing w:line="240" w:lineRule="auto"/>
    </w:pPr>
  </w:style>
  <w:style w:type="character" w:customStyle="1" w:styleId="baslik3Char">
    <w:name w:val="baslik3 Char"/>
    <w:basedOn w:val="VarsaylanParagrafYazTipi"/>
    <w:link w:val="baslik3"/>
    <w:uiPriority w:val="99"/>
    <w:rsid w:val="00426C81"/>
    <w:rPr>
      <w:rFonts w:ascii="Arial" w:eastAsia="Times New Roman" w:hAnsi="Arial" w:cs="Arial"/>
      <w:b/>
      <w:bCs/>
      <w:color w:val="002060"/>
      <w:sz w:val="20"/>
      <w:szCs w:val="20"/>
      <w:lang w:val="en-GB"/>
    </w:rPr>
  </w:style>
  <w:style w:type="character" w:customStyle="1" w:styleId="stBilgiChar">
    <w:name w:val="Üst Bilgi Char"/>
    <w:basedOn w:val="VarsaylanParagrafYazTipi"/>
    <w:link w:val="stBilgi"/>
    <w:uiPriority w:val="99"/>
    <w:rsid w:val="00426C81"/>
    <w:rPr>
      <w:rFonts w:eastAsiaTheme="minorEastAsia"/>
      <w:sz w:val="20"/>
      <w:szCs w:val="20"/>
      <w:lang w:val="en-US"/>
    </w:rPr>
  </w:style>
  <w:style w:type="paragraph" w:styleId="AltBilgi">
    <w:name w:val="footer"/>
    <w:basedOn w:val="Normal"/>
    <w:link w:val="AltBilgiChar"/>
    <w:uiPriority w:val="99"/>
    <w:unhideWhenUsed/>
    <w:rsid w:val="00426C8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26C81"/>
    <w:rPr>
      <w:rFonts w:eastAsiaTheme="minorEastAsia"/>
      <w:sz w:val="20"/>
      <w:szCs w:val="20"/>
      <w:lang w:val="en-US"/>
    </w:rPr>
  </w:style>
  <w:style w:type="character" w:customStyle="1" w:styleId="Balk3Char">
    <w:name w:val="Başlık 3 Char"/>
    <w:basedOn w:val="VarsaylanParagrafYazTipi"/>
    <w:link w:val="Balk3"/>
    <w:uiPriority w:val="9"/>
    <w:rsid w:val="00871288"/>
    <w:rPr>
      <w:rFonts w:asciiTheme="majorHAnsi" w:eastAsiaTheme="majorEastAsia" w:hAnsiTheme="majorHAnsi" w:cstheme="majorBidi"/>
      <w:color w:val="1F4D78" w:themeColor="accent1" w:themeShade="7F"/>
      <w:sz w:val="24"/>
      <w:szCs w:val="24"/>
      <w:lang w:val="en-US"/>
    </w:rPr>
  </w:style>
  <w:style w:type="paragraph" w:customStyle="1" w:styleId="TableParagraph">
    <w:name w:val="Table Paragraph"/>
    <w:basedOn w:val="Normal"/>
    <w:link w:val="TableParagraphZchn"/>
    <w:uiPriority w:val="1"/>
    <w:qFormat/>
    <w:rsid w:val="00871288"/>
    <w:pPr>
      <w:widowControl w:val="0"/>
      <w:autoSpaceDE w:val="0"/>
      <w:autoSpaceDN w:val="0"/>
      <w:spacing w:line="240" w:lineRule="auto"/>
    </w:pPr>
    <w:rPr>
      <w:rFonts w:ascii="Microsoft Sans Serif" w:eastAsia="Microsoft Sans Serif" w:hAnsi="Microsoft Sans Serif" w:cs="Microsoft Sans Serif"/>
      <w:sz w:val="22"/>
      <w:szCs w:val="22"/>
      <w:lang w:val="tr-TR"/>
    </w:rPr>
  </w:style>
  <w:style w:type="character" w:customStyle="1" w:styleId="TableParagraphZchn">
    <w:name w:val="Table Paragraph Zchn"/>
    <w:basedOn w:val="VarsaylanParagrafYazTipi"/>
    <w:link w:val="TableParagraph"/>
    <w:uiPriority w:val="1"/>
    <w:rsid w:val="00871288"/>
    <w:rPr>
      <w:rFonts w:ascii="Microsoft Sans Serif" w:eastAsia="Microsoft Sans Serif" w:hAnsi="Microsoft Sans Serif" w:cs="Microsoft Sans Serif"/>
    </w:rPr>
  </w:style>
  <w:style w:type="paragraph" w:styleId="ResimYazs">
    <w:name w:val="caption"/>
    <w:basedOn w:val="Normal"/>
    <w:next w:val="Normal"/>
    <w:uiPriority w:val="35"/>
    <w:unhideWhenUsed/>
    <w:qFormat/>
    <w:rsid w:val="00871288"/>
    <w:pPr>
      <w:spacing w:after="240" w:line="240" w:lineRule="auto"/>
    </w:pPr>
    <w:rPr>
      <w:rFonts w:ascii="Times New Roman" w:eastAsiaTheme="minorHAnsi" w:hAnsi="Times New Roman"/>
      <w:iCs/>
      <w:color w:val="000000" w:themeColor="text1"/>
      <w:sz w:val="24"/>
      <w:szCs w:val="18"/>
    </w:rPr>
  </w:style>
  <w:style w:type="paragraph" w:styleId="GvdeMetni">
    <w:name w:val="Body Text"/>
    <w:basedOn w:val="Normal"/>
    <w:link w:val="GvdeMetniChar"/>
    <w:uiPriority w:val="1"/>
    <w:qFormat/>
    <w:rsid w:val="00871288"/>
    <w:pPr>
      <w:widowControl w:val="0"/>
      <w:autoSpaceDE w:val="0"/>
      <w:autoSpaceDN w:val="0"/>
      <w:spacing w:line="240" w:lineRule="auto"/>
    </w:pPr>
    <w:rPr>
      <w:rFonts w:ascii="Microsoft Sans Serif" w:eastAsia="Microsoft Sans Serif" w:hAnsi="Microsoft Sans Serif" w:cs="Microsoft Sans Serif"/>
      <w:sz w:val="22"/>
      <w:szCs w:val="22"/>
      <w:lang w:val="tr-TR"/>
    </w:rPr>
  </w:style>
  <w:style w:type="character" w:customStyle="1" w:styleId="GvdeMetniChar">
    <w:name w:val="Gövde Metni Char"/>
    <w:basedOn w:val="VarsaylanParagrafYazTipi"/>
    <w:link w:val="GvdeMetni"/>
    <w:uiPriority w:val="1"/>
    <w:rsid w:val="00871288"/>
    <w:rPr>
      <w:rFonts w:ascii="Microsoft Sans Serif" w:eastAsia="Microsoft Sans Serif" w:hAnsi="Microsoft Sans Serif" w:cs="Microsoft Sans Serif"/>
    </w:rPr>
  </w:style>
  <w:style w:type="table" w:styleId="TabloKlavuzu">
    <w:name w:val="Table Grid"/>
    <w:basedOn w:val="NormalTablo"/>
    <w:uiPriority w:val="39"/>
    <w:rsid w:val="0087128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DzTablo1">
    <w:name w:val="Plain Table 1"/>
    <w:basedOn w:val="NormalTablo"/>
    <w:uiPriority w:val="41"/>
    <w:rsid w:val="00871288"/>
    <w:pPr>
      <w:spacing w:after="0" w:line="240" w:lineRule="auto"/>
    </w:pPr>
    <w:rPr>
      <w:kern w:val="2"/>
      <w:lang w:val="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uiPriority w:val="99"/>
    <w:semiHidden/>
    <w:rsid w:val="00871288"/>
    <w:rPr>
      <w:color w:val="808080"/>
    </w:rPr>
  </w:style>
  <w:style w:type="table" w:styleId="KlavuzTablo2-Vurgu5">
    <w:name w:val="Grid Table 2 Accent 5"/>
    <w:basedOn w:val="NormalTablo"/>
    <w:uiPriority w:val="47"/>
    <w:rsid w:val="00871288"/>
    <w:pPr>
      <w:spacing w:after="0" w:line="240" w:lineRule="auto"/>
    </w:pPr>
    <w:rPr>
      <w:kern w:val="2"/>
      <w:lang w:val="en-US"/>
      <w14:ligatures w14:val="standardContextual"/>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1">
    <w:name w:val="Grid Table 4 Accent 1"/>
    <w:basedOn w:val="NormalTablo"/>
    <w:uiPriority w:val="49"/>
    <w:rsid w:val="00871288"/>
    <w:pPr>
      <w:spacing w:after="0" w:line="240" w:lineRule="auto"/>
    </w:pPr>
    <w:rPr>
      <w:kern w:val="2"/>
      <w:lang w:val="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Ak">
    <w:name w:val="Grid Table Light"/>
    <w:basedOn w:val="NormalTablo"/>
    <w:uiPriority w:val="40"/>
    <w:rsid w:val="00871288"/>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4">
    <w:name w:val="toc 4"/>
    <w:basedOn w:val="Normal"/>
    <w:next w:val="Normal"/>
    <w:autoRedefine/>
    <w:uiPriority w:val="39"/>
    <w:unhideWhenUsed/>
    <w:rsid w:val="00871288"/>
    <w:pPr>
      <w:spacing w:after="100" w:line="259" w:lineRule="auto"/>
      <w:ind w:left="660"/>
    </w:pPr>
    <w:rPr>
      <w:kern w:val="2"/>
      <w:sz w:val="22"/>
      <w:szCs w:val="22"/>
      <w14:ligatures w14:val="standardContextual"/>
    </w:rPr>
  </w:style>
  <w:style w:type="paragraph" w:styleId="T5">
    <w:name w:val="toc 5"/>
    <w:basedOn w:val="Normal"/>
    <w:next w:val="Normal"/>
    <w:autoRedefine/>
    <w:uiPriority w:val="39"/>
    <w:unhideWhenUsed/>
    <w:rsid w:val="00871288"/>
    <w:pPr>
      <w:spacing w:after="100" w:line="259" w:lineRule="auto"/>
      <w:ind w:left="880"/>
    </w:pPr>
    <w:rPr>
      <w:kern w:val="2"/>
      <w:sz w:val="22"/>
      <w:szCs w:val="22"/>
      <w14:ligatures w14:val="standardContextual"/>
    </w:rPr>
  </w:style>
  <w:style w:type="paragraph" w:styleId="T6">
    <w:name w:val="toc 6"/>
    <w:basedOn w:val="Normal"/>
    <w:next w:val="Normal"/>
    <w:autoRedefine/>
    <w:uiPriority w:val="39"/>
    <w:unhideWhenUsed/>
    <w:rsid w:val="00871288"/>
    <w:pPr>
      <w:spacing w:after="100" w:line="259" w:lineRule="auto"/>
      <w:ind w:left="1100"/>
    </w:pPr>
    <w:rPr>
      <w:kern w:val="2"/>
      <w:sz w:val="22"/>
      <w:szCs w:val="22"/>
      <w14:ligatures w14:val="standardContextual"/>
    </w:rPr>
  </w:style>
  <w:style w:type="paragraph" w:styleId="T7">
    <w:name w:val="toc 7"/>
    <w:basedOn w:val="Normal"/>
    <w:next w:val="Normal"/>
    <w:autoRedefine/>
    <w:uiPriority w:val="39"/>
    <w:unhideWhenUsed/>
    <w:rsid w:val="00871288"/>
    <w:pPr>
      <w:spacing w:after="100" w:line="259" w:lineRule="auto"/>
      <w:ind w:left="1320"/>
    </w:pPr>
    <w:rPr>
      <w:kern w:val="2"/>
      <w:sz w:val="22"/>
      <w:szCs w:val="22"/>
      <w14:ligatures w14:val="standardContextual"/>
    </w:rPr>
  </w:style>
  <w:style w:type="paragraph" w:styleId="T8">
    <w:name w:val="toc 8"/>
    <w:basedOn w:val="Normal"/>
    <w:next w:val="Normal"/>
    <w:autoRedefine/>
    <w:uiPriority w:val="39"/>
    <w:unhideWhenUsed/>
    <w:rsid w:val="00871288"/>
    <w:pPr>
      <w:spacing w:after="100" w:line="259" w:lineRule="auto"/>
      <w:ind w:left="1540"/>
    </w:pPr>
    <w:rPr>
      <w:kern w:val="2"/>
      <w:sz w:val="22"/>
      <w:szCs w:val="22"/>
      <w14:ligatures w14:val="standardContextual"/>
    </w:rPr>
  </w:style>
  <w:style w:type="paragraph" w:styleId="T9">
    <w:name w:val="toc 9"/>
    <w:basedOn w:val="Normal"/>
    <w:next w:val="Normal"/>
    <w:autoRedefine/>
    <w:uiPriority w:val="39"/>
    <w:unhideWhenUsed/>
    <w:rsid w:val="00871288"/>
    <w:pPr>
      <w:spacing w:after="100" w:line="259" w:lineRule="auto"/>
      <w:ind w:left="1760"/>
    </w:pPr>
    <w:rPr>
      <w:kern w:val="2"/>
      <w:sz w:val="22"/>
      <w:szCs w:val="22"/>
      <w14:ligatures w14:val="standardContextual"/>
    </w:rPr>
  </w:style>
  <w:style w:type="character" w:customStyle="1" w:styleId="UnresolvedMention1">
    <w:name w:val="Unresolved Mention1"/>
    <w:basedOn w:val="VarsaylanParagrafYazTipi"/>
    <w:uiPriority w:val="99"/>
    <w:semiHidden/>
    <w:unhideWhenUsed/>
    <w:rsid w:val="00871288"/>
    <w:rPr>
      <w:color w:val="605E5C"/>
      <w:shd w:val="clear" w:color="auto" w:fill="E1DFDD"/>
    </w:rPr>
  </w:style>
  <w:style w:type="paragraph" w:styleId="ekillerTablosu">
    <w:name w:val="table of figures"/>
    <w:basedOn w:val="Normal"/>
    <w:next w:val="Normal"/>
    <w:uiPriority w:val="99"/>
    <w:unhideWhenUsed/>
    <w:rsid w:val="00871288"/>
    <w:pPr>
      <w:spacing w:line="360" w:lineRule="auto"/>
    </w:pPr>
    <w:rPr>
      <w:rFonts w:ascii="Times New Roman" w:eastAsiaTheme="minorHAnsi" w:hAnsi="Times New Roman"/>
      <w:sz w:val="24"/>
      <w:szCs w:val="22"/>
    </w:rPr>
  </w:style>
  <w:style w:type="paragraph" w:customStyle="1" w:styleId="CoverPages">
    <w:name w:val="Cover Pages"/>
    <w:basedOn w:val="Balk1"/>
    <w:link w:val="CoverPagesChar"/>
    <w:locked/>
    <w:rsid w:val="00871288"/>
    <w:pPr>
      <w:keepNext w:val="0"/>
      <w:keepLines w:val="0"/>
      <w:pageBreakBefore w:val="0"/>
      <w:spacing w:after="160" w:line="360" w:lineRule="auto"/>
      <w:ind w:left="0" w:firstLine="0"/>
      <w:jc w:val="center"/>
    </w:pPr>
    <w:rPr>
      <w:rFonts w:ascii="Times New Roman" w:eastAsia="MS Mincho" w:hAnsi="Times New Roman" w:cs="Times New Roman"/>
      <w:bCs w:val="0"/>
      <w:caps/>
      <w:kern w:val="32"/>
      <w:sz w:val="24"/>
      <w:szCs w:val="24"/>
      <w:lang w:val="x-none" w:eastAsia="ja-JP"/>
    </w:rPr>
  </w:style>
  <w:style w:type="character" w:customStyle="1" w:styleId="CoverPagesChar">
    <w:name w:val="Cover Pages Char"/>
    <w:basedOn w:val="Balk1Char"/>
    <w:link w:val="CoverPages"/>
    <w:rsid w:val="00871288"/>
    <w:rPr>
      <w:rFonts w:ascii="Times New Roman" w:eastAsia="MS Mincho" w:hAnsi="Times New Roman" w:cs="Times New Roman"/>
      <w:b/>
      <w:bCs w:val="0"/>
      <w:caps/>
      <w:noProof/>
      <w:color w:val="4F81BD"/>
      <w:kern w:val="32"/>
      <w:sz w:val="24"/>
      <w:szCs w:val="24"/>
      <w:lang w:val="x-none" w:eastAsia="ja-JP"/>
    </w:rPr>
  </w:style>
  <w:style w:type="table" w:styleId="KlavuzuTablo4-Vurgu5">
    <w:name w:val="Grid Table 4 Accent 5"/>
    <w:basedOn w:val="NormalTablo"/>
    <w:uiPriority w:val="49"/>
    <w:rsid w:val="00871288"/>
    <w:pPr>
      <w:spacing w:after="0" w:line="240" w:lineRule="auto"/>
    </w:pPr>
    <w:rPr>
      <w:kern w:val="2"/>
      <w:lang w:val="en-US"/>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ralkYok">
    <w:name w:val="No Spacing"/>
    <w:uiPriority w:val="1"/>
    <w:qFormat/>
    <w:rsid w:val="00871288"/>
    <w:pPr>
      <w:widowControl w:val="0"/>
      <w:autoSpaceDE w:val="0"/>
      <w:autoSpaceDN w:val="0"/>
      <w:spacing w:after="0" w:line="240" w:lineRule="auto"/>
    </w:pPr>
    <w:rPr>
      <w:rFonts w:ascii="Microsoft Sans Serif" w:eastAsia="Microsoft Sans Serif" w:hAnsi="Microsoft Sans Serif" w:cs="Microsoft Sans Serif"/>
    </w:rPr>
  </w:style>
  <w:style w:type="table" w:styleId="KlavuzTablo6-Renkli-Vurgu3">
    <w:name w:val="Grid Table 6 Colorful Accent 3"/>
    <w:basedOn w:val="NormalTablo"/>
    <w:uiPriority w:val="51"/>
    <w:rsid w:val="00871288"/>
    <w:pPr>
      <w:spacing w:after="0" w:line="240" w:lineRule="auto"/>
    </w:pPr>
    <w:rPr>
      <w:color w:val="7B7B7B" w:themeColor="accent3" w:themeShade="BF"/>
      <w:kern w:val="2"/>
      <w:lang w:val="en-US"/>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871288"/>
    <w:pPr>
      <w:autoSpaceDE w:val="0"/>
      <w:autoSpaceDN w:val="0"/>
      <w:adjustRightInd w:val="0"/>
      <w:spacing w:after="0" w:line="240" w:lineRule="auto"/>
    </w:pPr>
    <w:rPr>
      <w:rFonts w:ascii="Arial" w:hAnsi="Arial" w:cs="Arial"/>
      <w:color w:val="000000"/>
      <w:sz w:val="24"/>
      <w:szCs w:val="24"/>
      <w14:ligatures w14:val="standardContextual"/>
    </w:rPr>
  </w:style>
  <w:style w:type="table" w:styleId="KlavuzTablo6-Renkli-Vurgu5">
    <w:name w:val="Grid Table 6 Colorful Accent 5"/>
    <w:basedOn w:val="NormalTablo"/>
    <w:uiPriority w:val="51"/>
    <w:rsid w:val="00871288"/>
    <w:pPr>
      <w:spacing w:after="0" w:line="240" w:lineRule="auto"/>
    </w:pPr>
    <w:rPr>
      <w:color w:val="2F5496" w:themeColor="accent5" w:themeShade="BF"/>
      <w:kern w:val="2"/>
      <w:lang w:val="en-US"/>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zmlenmeyenBahsetme1">
    <w:name w:val="Çözümlenmeyen Bahsetme1"/>
    <w:basedOn w:val="VarsaylanParagrafYazTipi"/>
    <w:uiPriority w:val="99"/>
    <w:semiHidden/>
    <w:unhideWhenUsed/>
    <w:rsid w:val="00871288"/>
    <w:rPr>
      <w:color w:val="605E5C"/>
      <w:shd w:val="clear" w:color="auto" w:fill="E1DFDD"/>
    </w:rPr>
  </w:style>
  <w:style w:type="table" w:customStyle="1" w:styleId="TableNormal2">
    <w:name w:val="Table Normal2"/>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lamaKonusu">
    <w:name w:val="annotation subject"/>
    <w:basedOn w:val="AklamaMetni"/>
    <w:next w:val="AklamaMetni"/>
    <w:link w:val="AklamaKonusuChar"/>
    <w:uiPriority w:val="99"/>
    <w:semiHidden/>
    <w:unhideWhenUsed/>
    <w:rsid w:val="00871288"/>
    <w:pPr>
      <w:spacing w:before="0" w:after="160" w:line="240" w:lineRule="auto"/>
      <w:jc w:val="left"/>
    </w:pPr>
    <w:rPr>
      <w:rFonts w:asciiTheme="minorHAnsi" w:eastAsiaTheme="minorHAnsi" w:hAnsiTheme="minorHAnsi" w:cstheme="minorBidi"/>
      <w:b/>
      <w:bCs/>
      <w:color w:val="auto"/>
      <w:kern w:val="2"/>
      <w:lang w:val="tr-TR"/>
      <w14:ligatures w14:val="standardContextual"/>
    </w:rPr>
  </w:style>
  <w:style w:type="character" w:customStyle="1" w:styleId="AklamaKonusuChar">
    <w:name w:val="Açıklama Konusu Char"/>
    <w:basedOn w:val="AklamaMetniChar"/>
    <w:link w:val="AklamaKonusu"/>
    <w:uiPriority w:val="99"/>
    <w:semiHidden/>
    <w:rsid w:val="00871288"/>
    <w:rPr>
      <w:rFonts w:ascii="Arial" w:eastAsia="Calibri" w:hAnsi="Arial" w:cs="Arial"/>
      <w:b/>
      <w:bCs/>
      <w:color w:val="000000"/>
      <w:kern w:val="2"/>
      <w:sz w:val="20"/>
      <w:szCs w:val="20"/>
      <w:lang w:val="en-GB"/>
      <w14:ligatures w14:val="standardContextual"/>
    </w:rPr>
  </w:style>
  <w:style w:type="table" w:styleId="KlavuzTablo5Koyu-Vurgu5">
    <w:name w:val="Grid Table 5 Dark Accent 5"/>
    <w:basedOn w:val="NormalTablo"/>
    <w:uiPriority w:val="50"/>
    <w:rsid w:val="00871288"/>
    <w:pPr>
      <w:spacing w:after="0" w:line="240" w:lineRule="auto"/>
    </w:pPr>
    <w:rPr>
      <w:kern w:val="2"/>
      <w:lang w:val="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Gl">
    <w:name w:val="Strong"/>
    <w:basedOn w:val="VarsaylanParagrafYazTipi"/>
    <w:uiPriority w:val="22"/>
    <w:qFormat/>
    <w:rsid w:val="00871288"/>
    <w:rPr>
      <w:b/>
      <w:bCs/>
    </w:rPr>
  </w:style>
  <w:style w:type="character" w:styleId="Vurgu">
    <w:name w:val="Emphasis"/>
    <w:basedOn w:val="VarsaylanParagrafYazTipi"/>
    <w:uiPriority w:val="20"/>
    <w:qFormat/>
    <w:rsid w:val="00871288"/>
    <w:rPr>
      <w:i/>
      <w:iCs/>
    </w:rPr>
  </w:style>
  <w:style w:type="character" w:customStyle="1" w:styleId="cf01">
    <w:name w:val="cf01"/>
    <w:basedOn w:val="VarsaylanParagrafYazTipi"/>
    <w:rsid w:val="00871288"/>
    <w:rPr>
      <w:rFonts w:ascii="Segoe UI" w:hAnsi="Segoe UI" w:cs="Segoe UI" w:hint="default"/>
      <w:sz w:val="18"/>
      <w:szCs w:val="18"/>
    </w:rPr>
  </w:style>
  <w:style w:type="paragraph" w:styleId="Dzeltme">
    <w:name w:val="Revision"/>
    <w:hidden/>
    <w:uiPriority w:val="99"/>
    <w:semiHidden/>
    <w:rsid w:val="00871288"/>
    <w:pPr>
      <w:spacing w:after="0" w:line="240" w:lineRule="auto"/>
    </w:pPr>
    <w:rPr>
      <w:kern w:val="2"/>
      <w14:ligatures w14:val="standardContextual"/>
    </w:rPr>
  </w:style>
  <w:style w:type="paragraph" w:styleId="DipnotMetni">
    <w:name w:val="footnote text"/>
    <w:aliases w:val="Текст сноски Знак Char Знак Знак,Dipnot,FOOTNOTES,FOOTNOTES Char Char Char,Footnote Text Char Char Char Char,Footnote Text Char Char1 Char,Footnote Text Char1 Char,fn,fn Char Char Char,fn Char2,footnote text,footnote text Char Char Char,ft"/>
    <w:basedOn w:val="Normal"/>
    <w:link w:val="DipnotMetniChar"/>
    <w:uiPriority w:val="99"/>
    <w:unhideWhenUsed/>
    <w:qFormat/>
    <w:rsid w:val="00645E30"/>
    <w:pPr>
      <w:spacing w:line="240" w:lineRule="auto"/>
    </w:pPr>
  </w:style>
  <w:style w:type="character" w:customStyle="1" w:styleId="DipnotMetniChar">
    <w:name w:val="Dipnot Metni Char"/>
    <w:aliases w:val="Текст сноски Знак Char Знак Знак Char,Dipnot Char,FOOTNOTES Char,FOOTNOTES Char Char Char Char,Footnote Text Char Char Char Char Char,Footnote Text Char Char1 Char Char,Footnote Text Char1 Char Char,fn Char,fn Char Char Char Char"/>
    <w:basedOn w:val="VarsaylanParagrafYazTipi"/>
    <w:link w:val="DipnotMetni"/>
    <w:uiPriority w:val="99"/>
    <w:rsid w:val="00645E30"/>
    <w:rPr>
      <w:rFonts w:eastAsiaTheme="minorEastAsia"/>
      <w:sz w:val="20"/>
      <w:szCs w:val="20"/>
      <w:lang w:val="en-US"/>
    </w:rPr>
  </w:style>
  <w:style w:type="character" w:styleId="DipnotBavurusu">
    <w:name w:val="footnote reference"/>
    <w:aliases w:val="(NECG) Footnote Reference,16 Point,Footnote Ref in FtNote,Footnote Reference Number,Footnote Reference_LVL6,Footnote Reference_LVL61,Footnote Reference_LVL62,Ref,Superscript 6 Point,de nota al pie,footnote ref,fr,ftref,Знак сноски-FN"/>
    <w:basedOn w:val="VarsaylanParagrafYazTipi"/>
    <w:link w:val="CarattereCarattereCharCharCharCharCharCharZchn"/>
    <w:uiPriority w:val="99"/>
    <w:unhideWhenUsed/>
    <w:qFormat/>
    <w:rsid w:val="00645E30"/>
    <w:rPr>
      <w:vertAlign w:val="superscript"/>
    </w:rPr>
  </w:style>
  <w:style w:type="paragraph" w:customStyle="1" w:styleId="Bullet1">
    <w:name w:val="Bullet 1"/>
    <w:basedOn w:val="ListeParagraf"/>
    <w:link w:val="Bullet1Char"/>
    <w:qFormat/>
    <w:rsid w:val="00BB550F"/>
    <w:pPr>
      <w:numPr>
        <w:numId w:val="7"/>
      </w:numPr>
      <w:spacing w:before="120" w:after="120" w:line="300" w:lineRule="auto"/>
      <w:contextualSpacing w:val="0"/>
      <w:jc w:val="both"/>
    </w:pPr>
    <w:rPr>
      <w:rFonts w:ascii="Arial" w:eastAsia="Calibri" w:hAnsi="Arial" w:cs="Arial"/>
      <w:sz w:val="22"/>
      <w:szCs w:val="22"/>
    </w:rPr>
  </w:style>
  <w:style w:type="character" w:customStyle="1" w:styleId="Bullet1Char">
    <w:name w:val="Bullet 1 Char"/>
    <w:basedOn w:val="VarsaylanParagrafYazTipi"/>
    <w:link w:val="Bullet1"/>
    <w:rsid w:val="00BB550F"/>
    <w:rPr>
      <w:rFonts w:ascii="Arial" w:eastAsia="Calibri" w:hAnsi="Arial" w:cs="Arial"/>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BB550F"/>
    <w:pPr>
      <w:spacing w:before="240" w:after="160" w:line="240" w:lineRule="exact"/>
    </w:pPr>
    <w:rPr>
      <w:rFonts w:eastAsiaTheme="minorHAnsi"/>
      <w:sz w:val="22"/>
      <w:szCs w:val="22"/>
      <w:vertAlign w:val="superscript"/>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bank.gov.tr/form/bilgiedinmeuluslarara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ldbank.org/en/projects-operations/products-and-services/grievance-redress-service"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1F78-97AB-45DB-BB8E-4575EDDC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3509</Words>
  <Characters>20004</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Başlıklar</vt:lpstr>
      </vt:variant>
      <vt:variant>
        <vt:i4>16</vt:i4>
      </vt:variant>
    </vt:vector>
  </HeadingPairs>
  <TitlesOfParts>
    <vt:vector size="17" baseType="lpstr">
      <vt:lpstr/>
      <vt:lpstr>Introduction</vt:lpstr>
      <vt:lpstr>Labor Risks</vt:lpstr>
      <vt:lpstr>    Relevant National Labor Legislation</vt:lpstr>
      <vt:lpstr>    General Applicable Procedures </vt:lpstr>
      <vt:lpstr>    Occupational Health and Safety (OHS) Procedures</vt:lpstr>
      <vt:lpstr>    Epidemic Disease Procedures</vt:lpstr>
      <vt:lpstr>    Contractor Management Procedures </vt:lpstr>
      <vt:lpstr>    Procedures for Primary Suppliers</vt:lpstr>
      <vt:lpstr>    Worker Accommodation</vt:lpstr>
      <vt:lpstr>    Institutional Arrangement for Implementation of the LMP </vt:lpstr>
      <vt:lpstr>    Grievance Mechanism</vt:lpstr>
      <vt:lpstr>        Routine Grievances</vt:lpstr>
      <vt:lpstr>        Serious Grievances</vt:lpstr>
      <vt:lpstr>        ILBANK Grievance Mechanism</vt:lpstr>
      <vt:lpstr>        World Bank Grievance Mechanism</vt:lpstr>
      <vt:lpstr>    Code of Conduct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Gülay Uysal</dc:creator>
  <cp:keywords>TD-fm60hhw8, N-kq84q69a</cp:keywords>
  <dc:description/>
  <cp:lastModifiedBy>Elif Tuna PULAŞ</cp:lastModifiedBy>
  <cp:revision>3</cp:revision>
  <dcterms:created xsi:type="dcterms:W3CDTF">2025-05-31T12:29:00Z</dcterms:created>
  <dcterms:modified xsi:type="dcterms:W3CDTF">2025-05-31T12:32:00Z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ce6bd846-8d9b-4527-a396-2fe6fdab2c7a</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